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59205B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59205B" w:rsidRPr="005B3ACA" w:rsidRDefault="0059205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59205B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SI2204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IV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Wajib</w:t>
            </w:r>
            <w:proofErr w:type="spellEnd"/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6469" w:type="dxa"/>
            <w:gridSpan w:val="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Manajemen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Informasi</w:t>
            </w:r>
            <w:proofErr w:type="spellEnd"/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Information System Management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6469" w:type="dxa"/>
            <w:gridSpan w:val="6"/>
          </w:tcPr>
          <w:p w:rsidR="0059205B" w:rsidRPr="005B3ACA" w:rsidRDefault="0059205B" w:rsidP="00D1548F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Memberikan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pengetahuan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pemahaman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tentang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suatu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mencakup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pemeliharaan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mendukung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layanan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sumberdaya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59205B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6469" w:type="dxa"/>
            <w:gridSpan w:val="6"/>
          </w:tcPr>
          <w:p w:rsidR="0059205B" w:rsidRPr="005B3ACA" w:rsidRDefault="0059205B" w:rsidP="00D1548F">
            <w:pPr>
              <w:pStyle w:val="NoSpacing"/>
              <w:spacing w:after="24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konsep pengelolaan sistem informasi dan mampu melakukan analisis kebutuhan sumberdaya serta mampu menentukan kegiatan sebagai antisipasi yang diperlukan untuk mengelola sistem informasi yang cepat perkembangannya.</w:t>
            </w:r>
          </w:p>
        </w:tc>
      </w:tr>
      <w:tr w:rsidR="0059205B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59205B" w:rsidRPr="005B3ACA" w:rsidRDefault="0059205B" w:rsidP="00D1548F">
            <w:pPr>
              <w:pStyle w:val="NoSpacing"/>
              <w:spacing w:after="24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 Mahasiswa setelah mengikuti kuliah ini akan memiliki kemampuan untuk menyusun rencana pengelolaan sistem informasi pada suatu organisasi.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Konsep Sistem Informasi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(UTS)</w:t>
            </w:r>
          </w:p>
        </w:tc>
        <w:tc>
          <w:tcPr>
            <w:tcW w:w="720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 (UAS)</w:t>
            </w:r>
          </w:p>
        </w:tc>
        <w:tc>
          <w:tcPr>
            <w:tcW w:w="720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720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59205B" w:rsidRPr="005B3ACA" w:rsidRDefault="0059205B" w:rsidP="0059205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Information System Management in Practice, Mc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Nurlin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, Prentice Hall,  2006</w:t>
            </w:r>
          </w:p>
          <w:p w:rsidR="0059205B" w:rsidRPr="005B3ACA" w:rsidRDefault="0059205B" w:rsidP="0059205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Managing Information Technology,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Wainright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Martin, Prentice Hall, 2002</w:t>
            </w:r>
          </w:p>
          <w:p w:rsidR="0059205B" w:rsidRPr="005B3ACA" w:rsidRDefault="0059205B" w:rsidP="0059205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Management Information System, James O’Brien, Mc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Graw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Hill, 2008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2181" w:type="dxa"/>
            <w:gridSpan w:val="3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655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59205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59205B" w:rsidRDefault="0059205B"/>
    <w:p w:rsidR="0059205B" w:rsidRDefault="0059205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2160"/>
        <w:gridCol w:w="3060"/>
        <w:gridCol w:w="180"/>
        <w:gridCol w:w="900"/>
      </w:tblGrid>
      <w:tr w:rsidR="0059205B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59205B" w:rsidRPr="005B3ACA" w:rsidRDefault="0059205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59205B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59205B" w:rsidRPr="005B3ACA" w:rsidRDefault="0059205B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59205B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Kode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>: SI2204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205B" w:rsidRPr="005B3ACA" w:rsidRDefault="0059205B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Nama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Manajemen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Sistem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Informasi</w:t>
            </w:r>
            <w:proofErr w:type="spellEnd"/>
          </w:p>
        </w:tc>
      </w:tr>
      <w:tr w:rsidR="0059205B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59205B" w:rsidRPr="005B3ACA" w:rsidRDefault="0059205B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  <w:proofErr w:type="spellEnd"/>
          </w:p>
        </w:tc>
        <w:tc>
          <w:tcPr>
            <w:tcW w:w="1800" w:type="dxa"/>
            <w:shd w:val="clear" w:color="auto" w:fill="EEECE1"/>
            <w:vAlign w:val="center"/>
          </w:tcPr>
          <w:p w:rsidR="0059205B" w:rsidRPr="005B3ACA" w:rsidRDefault="0059205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59205B" w:rsidRPr="005B3ACA" w:rsidRDefault="0059205B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59205B" w:rsidRPr="005B3ACA" w:rsidRDefault="0059205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59205B" w:rsidRPr="005B3ACA" w:rsidRDefault="0059205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 xml:space="preserve"> Pendahuluan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Penjelasan awal kuliah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Peran manajemen sistem informasi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Perkembangan Organisasi &amp; Teknologi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Kerangka kerja MSI</w:t>
            </w: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perkembangan teknologi informasi dan pengaruh lingkungan internal dan eksternal</w:t>
            </w:r>
          </w:p>
        </w:tc>
        <w:tc>
          <w:tcPr>
            <w:tcW w:w="9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Organisasi 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Organisasi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Peran Pimpinan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organisasi dan unit layanan informasi, perkembangan fungsi manajemen SI serta peran dan tantangan CIO</w:t>
            </w:r>
          </w:p>
        </w:tc>
        <w:tc>
          <w:tcPr>
            <w:tcW w:w="900" w:type="dxa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Peran Strategik Teknologi Informasi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Dukungan ke dalam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Dukungan ke luar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Lintas dukungan</w:t>
            </w: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hubungan antara perusahaan dengan lingkungannya</w:t>
            </w:r>
          </w:p>
        </w:tc>
        <w:tc>
          <w:tcPr>
            <w:tcW w:w="900" w:type="dxa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Perencanaan Sistem Informasi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Tipe perencanaan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Perubahan perencanaan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Teknik perencanaan</w:t>
            </w: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perlunya sasaran organisasi, strategi suatu usaha dan urutan langkah perencanaan</w:t>
            </w:r>
          </w:p>
        </w:tc>
        <w:tc>
          <w:tcPr>
            <w:tcW w:w="900" w:type="dxa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Manajemen Sistem Terdistribusi &amp; Telekomunikasi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Atribut Sistem Terdistribusi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Tipe Sistem Terdistribusi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Telekomunikasi</w:t>
            </w: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bbrp arsitektur sistem terdistribusi dan sistem telekomunikasi</w:t>
            </w:r>
          </w:p>
        </w:tc>
        <w:tc>
          <w:tcPr>
            <w:tcW w:w="900" w:type="dxa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Manajemen Sumberdaya Informasi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Manajemen Data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Manajemen Informasi</w:t>
            </w: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apa saja masalah dlm pengelolaan data, evolusi dbms dan bagaimana mengelola pengetahuan.</w:t>
            </w:r>
          </w:p>
        </w:tc>
        <w:tc>
          <w:tcPr>
            <w:tcW w:w="900" w:type="dxa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Manajemen Operasi 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Fungsi Outsourcing 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Pengamanan informasi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Perencanaan bisnis</w:t>
            </w:r>
          </w:p>
        </w:tc>
        <w:tc>
          <w:tcPr>
            <w:tcW w:w="3240" w:type="dxa"/>
            <w:gridSpan w:val="2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Mhs memahami bgmn mengelola operasi, fungsi outsourcing SI dan pengamanan informasi.</w:t>
            </w:r>
          </w:p>
        </w:tc>
        <w:tc>
          <w:tcPr>
            <w:tcW w:w="900" w:type="dxa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5B3ACA" w:rsidRDefault="0059205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5"/>
          </w:tcPr>
          <w:p w:rsidR="0059205B" w:rsidRPr="005B3ACA" w:rsidRDefault="0059205B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Tengah Semester</w:t>
            </w:r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Teknologi Pengembangan 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  <w:lang w:val="en-US"/>
              </w:rPr>
            </w:pPr>
            <w:proofErr w:type="spellStart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>Pondasi</w:t>
            </w:r>
            <w:proofErr w:type="spellEnd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>Pengembangan</w:t>
            </w:r>
            <w:proofErr w:type="spellEnd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>Sistem</w:t>
            </w:r>
            <w:proofErr w:type="spellEnd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 xml:space="preserve"> 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  <w:lang w:val="en-US"/>
              </w:rPr>
            </w:pPr>
            <w:proofErr w:type="spellStart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>Pengembangan</w:t>
            </w:r>
            <w:proofErr w:type="spellEnd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 xml:space="preserve"> system Inter-organizational 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Sistem berbasis Internet</w:t>
            </w: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Mhs memahami apa yang perlu dilakukan dalam pengembangan SI &amp; Internet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Manajemen Pengembangan 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Manajemen Proyek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Perbaikan Sistem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Pengukuran manfaat</w:t>
            </w: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Mhs memahami kegiatan proyek, meningkatkan dan mengukur manfaat dlm pengemb SI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Pendukung Pengambilan Keputusan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Teknologi Pendukung Keputusan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Real Time Enterprise</w:t>
            </w: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Mhs memahami teknologi untuk mendukung pengambilan keputusan dalam lingkungan enterprise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Pendukung Kolaborasi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Pengertian Kelompok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Sistem Pendukung Kolaborasi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Manajemen organisasi virtual</w:t>
            </w: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Mhs memahami dinamika kelompok, sistem pendukung kolaborasi dan mengelola organisasi virtual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Pendukung Pengetahuan Kerja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  <w:lang w:val="en-US"/>
              </w:rPr>
            </w:pPr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>Intellectual Capital Issues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  <w:lang w:val="en-US"/>
              </w:rPr>
            </w:pPr>
            <w:proofErr w:type="spellStart"/>
            <w:r w:rsidRPr="0018791E">
              <w:rPr>
                <w:rFonts w:cs="Calibri"/>
                <w:iCs/>
                <w:sz w:val="18"/>
                <w:szCs w:val="18"/>
                <w:lang w:val="en-US"/>
              </w:rPr>
              <w:t>Etika</w:t>
            </w:r>
            <w:proofErr w:type="spellEnd"/>
          </w:p>
          <w:p w:rsidR="0059205B" w:rsidRPr="0018791E" w:rsidRDefault="0059205B" w:rsidP="00D1548F">
            <w:pPr>
              <w:pStyle w:val="NoSpacing"/>
              <w:ind w:left="148" w:hanging="180"/>
              <w:rPr>
                <w:rFonts w:cs="Calibri"/>
                <w:iCs/>
                <w:sz w:val="18"/>
                <w:szCs w:val="18"/>
              </w:rPr>
            </w:pP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Mhs memahami hal yang berkaitan dengan modal intektual dan etika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18791E">
              <w:rPr>
                <w:rFonts w:cs="Calibri"/>
                <w:sz w:val="18"/>
                <w:szCs w:val="18"/>
                <w:lang w:val="en-US"/>
              </w:rPr>
              <w:t>Manajemen</w:t>
            </w:r>
            <w:proofErr w:type="spellEnd"/>
            <w:r w:rsidRPr="0018791E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91E">
              <w:rPr>
                <w:rFonts w:cs="Calibri"/>
                <w:sz w:val="18"/>
                <w:szCs w:val="18"/>
                <w:lang w:val="en-US"/>
              </w:rPr>
              <w:t>Fungsi</w:t>
            </w:r>
            <w:proofErr w:type="spellEnd"/>
            <w:r w:rsidRPr="0018791E">
              <w:rPr>
                <w:rFonts w:cs="Calibri"/>
                <w:sz w:val="18"/>
                <w:szCs w:val="18"/>
                <w:lang w:val="en-US"/>
              </w:rPr>
              <w:t xml:space="preserve"> SI  </w:t>
            </w:r>
          </w:p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Manajemen Aset Organisasi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lastRenderedPageBreak/>
              <w:t>Isu MSI</w:t>
            </w: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lastRenderedPageBreak/>
              <w:t xml:space="preserve">Mhs memahami bagaimana mengelola aset organisasi serta isu tentang </w:t>
            </w:r>
            <w:r w:rsidRPr="0018791E">
              <w:rPr>
                <w:rFonts w:cs="Calibri"/>
                <w:iCs/>
                <w:sz w:val="18"/>
                <w:szCs w:val="18"/>
              </w:rPr>
              <w:lastRenderedPageBreak/>
              <w:t>manajemen SI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lastRenderedPageBreak/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0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18791E">
              <w:rPr>
                <w:rFonts w:cs="Calibri"/>
                <w:sz w:val="18"/>
                <w:szCs w:val="18"/>
              </w:rPr>
              <w:t>Tantangan Kedepan</w:t>
            </w:r>
          </w:p>
        </w:tc>
        <w:tc>
          <w:tcPr>
            <w:tcW w:w="2160" w:type="dxa"/>
          </w:tcPr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 xml:space="preserve"> Jaringan kerja Global</w:t>
            </w:r>
          </w:p>
          <w:p w:rsidR="0059205B" w:rsidRPr="0018791E" w:rsidRDefault="0059205B" w:rsidP="0059205B">
            <w:pPr>
              <w:pStyle w:val="NoSpacing"/>
              <w:numPr>
                <w:ilvl w:val="0"/>
                <w:numId w:val="2"/>
              </w:numPr>
              <w:ind w:left="148" w:hanging="180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Perkembangan kedepan</w:t>
            </w:r>
          </w:p>
        </w:tc>
        <w:tc>
          <w:tcPr>
            <w:tcW w:w="3060" w:type="dxa"/>
          </w:tcPr>
          <w:p w:rsidR="0059205B" w:rsidRPr="0018791E" w:rsidRDefault="0059205B" w:rsidP="00D1548F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18791E">
              <w:rPr>
                <w:rFonts w:cs="Calibri"/>
                <w:iCs/>
                <w:sz w:val="18"/>
                <w:szCs w:val="18"/>
              </w:rPr>
              <w:t>Mhs memahami sistem jaringan global dan bagaimana perkembangan pola pengelolaan SI kedepan</w:t>
            </w:r>
          </w:p>
        </w:tc>
        <w:tc>
          <w:tcPr>
            <w:tcW w:w="1080" w:type="dxa"/>
            <w:gridSpan w:val="2"/>
          </w:tcPr>
          <w:p w:rsidR="0059205B" w:rsidRPr="005B3ACA" w:rsidRDefault="0059205B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59205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8" w:type="dxa"/>
          </w:tcPr>
          <w:p w:rsidR="0059205B" w:rsidRPr="005B3ACA" w:rsidRDefault="0059205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5"/>
          </w:tcPr>
          <w:p w:rsidR="0059205B" w:rsidRPr="005B3ACA" w:rsidRDefault="0059205B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Tengah Semester</w:t>
            </w:r>
          </w:p>
        </w:tc>
      </w:tr>
    </w:tbl>
    <w:p w:rsidR="006E1DE0" w:rsidRDefault="0059205B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B16"/>
    <w:multiLevelType w:val="hybridMultilevel"/>
    <w:tmpl w:val="D31E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205A"/>
    <w:multiLevelType w:val="hybridMultilevel"/>
    <w:tmpl w:val="3168CB42"/>
    <w:lvl w:ilvl="0" w:tplc="7BEEC7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9205B"/>
    <w:rsid w:val="0059205B"/>
    <w:rsid w:val="006F08BB"/>
    <w:rsid w:val="00A45E14"/>
    <w:rsid w:val="00C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205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59205B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2013-06-14T17:17:00Z</dcterms:created>
  <dcterms:modified xsi:type="dcterms:W3CDTF">2013-06-14T17:24:00Z</dcterms:modified>
</cp:coreProperties>
</file>