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F919" w14:textId="77777777" w:rsidR="00BF5282" w:rsidRDefault="00BF5282" w:rsidP="00BF5282">
      <w:pPr>
        <w:pStyle w:val="IEEETitle"/>
        <w:tabs>
          <w:tab w:val="left" w:pos="1014"/>
          <w:tab w:val="center" w:pos="5017"/>
        </w:tabs>
        <w:rPr>
          <w:rStyle w:val="shorttext"/>
          <w:rFonts w:ascii="Century Gothic" w:hAnsi="Century Gothic"/>
          <w:b/>
          <w:sz w:val="32"/>
          <w:szCs w:val="32"/>
          <w:shd w:val="clear" w:color="auto" w:fill="FFFFFF"/>
          <w:lang w:val="id-ID"/>
        </w:rPr>
      </w:pPr>
    </w:p>
    <w:p w14:paraId="561818C9" w14:textId="25DDA981" w:rsidR="00BF5282" w:rsidRPr="0093282E" w:rsidRDefault="001B74F0" w:rsidP="00BF5282">
      <w:pPr>
        <w:pStyle w:val="IEEETitle"/>
        <w:tabs>
          <w:tab w:val="left" w:pos="1014"/>
          <w:tab w:val="center" w:pos="5017"/>
        </w:tabs>
        <w:rPr>
          <w:rStyle w:val="shorttext"/>
          <w:rFonts w:ascii="Century Gothic" w:hAnsi="Century Gothic"/>
          <w:b/>
          <w:sz w:val="28"/>
          <w:szCs w:val="28"/>
          <w:shd w:val="clear" w:color="auto" w:fill="FFFFFF"/>
          <w:lang w:val="en-ID"/>
        </w:rPr>
      </w:pPr>
      <w:r w:rsidRPr="001B74F0">
        <w:rPr>
          <w:rStyle w:val="shorttext"/>
          <w:rFonts w:ascii="Century Gothic" w:hAnsi="Century Gothic"/>
          <w:b/>
          <w:sz w:val="28"/>
          <w:szCs w:val="28"/>
          <w:shd w:val="clear" w:color="auto" w:fill="FFFFFF"/>
          <w:lang w:val="en-ID"/>
        </w:rPr>
        <w:t xml:space="preserve">PENGUATAN KEWIRAUSAHAAN MAHASISWA MELALUI PELATIHAN WAY TO </w:t>
      </w:r>
      <w:r w:rsidR="002D08F8" w:rsidRPr="002D08F8">
        <w:rPr>
          <w:rStyle w:val="shorttext"/>
          <w:rFonts w:ascii="Century Gothic" w:hAnsi="Century Gothic"/>
          <w:b/>
          <w:i/>
          <w:iCs/>
          <w:sz w:val="28"/>
          <w:szCs w:val="28"/>
          <w:shd w:val="clear" w:color="auto" w:fill="FFFFFF"/>
          <w:lang w:val="en-ID"/>
        </w:rPr>
        <w:t>ENTREPRENEUR</w:t>
      </w:r>
      <w:r w:rsidRPr="001B74F0">
        <w:rPr>
          <w:rStyle w:val="shorttext"/>
          <w:rFonts w:ascii="Century Gothic" w:hAnsi="Century Gothic"/>
          <w:b/>
          <w:sz w:val="28"/>
          <w:szCs w:val="28"/>
          <w:shd w:val="clear" w:color="auto" w:fill="FFFFFF"/>
          <w:lang w:val="en-ID"/>
        </w:rPr>
        <w:t xml:space="preserve">SHIP </w:t>
      </w:r>
      <w:r w:rsidR="0034189D">
        <w:rPr>
          <w:rStyle w:val="shorttext"/>
          <w:rFonts w:ascii="Century Gothic" w:hAnsi="Century Gothic"/>
          <w:b/>
          <w:sz w:val="28"/>
          <w:szCs w:val="28"/>
          <w:shd w:val="clear" w:color="auto" w:fill="FFFFFF"/>
          <w:lang w:val="en-ID"/>
        </w:rPr>
        <w:t xml:space="preserve">DI </w:t>
      </w:r>
      <w:r w:rsidRPr="001B74F0">
        <w:rPr>
          <w:rStyle w:val="shorttext"/>
          <w:rFonts w:ascii="Century Gothic" w:hAnsi="Century Gothic"/>
          <w:b/>
          <w:sz w:val="28"/>
          <w:szCs w:val="28"/>
          <w:shd w:val="clear" w:color="auto" w:fill="FFFFFF"/>
          <w:lang w:val="en-ID"/>
        </w:rPr>
        <w:t>INKUBATOR BISNIS UNIVERSITAS TRILOGI</w:t>
      </w:r>
    </w:p>
    <w:p w14:paraId="25F4B152" w14:textId="5428F1A5" w:rsidR="00BF5282" w:rsidRDefault="005F6788" w:rsidP="0093282E">
      <w:pPr>
        <w:pStyle w:val="IEEETitle"/>
        <w:tabs>
          <w:tab w:val="left" w:pos="1014"/>
          <w:tab w:val="left" w:pos="1125"/>
          <w:tab w:val="center" w:pos="4535"/>
          <w:tab w:val="center" w:pos="5017"/>
        </w:tabs>
        <w:jc w:val="left"/>
        <w:rPr>
          <w:rFonts w:ascii="Century Gothic" w:hAnsi="Century Gothic"/>
          <w:b/>
          <w:color w:val="FF0000"/>
          <w:sz w:val="28"/>
          <w:lang w:val="id-ID"/>
        </w:rPr>
      </w:pPr>
      <w:r>
        <w:rPr>
          <w:rStyle w:val="shorttext"/>
          <w:rFonts w:ascii="Century Gothic" w:hAnsi="Century Gothic"/>
          <w:b/>
          <w:sz w:val="28"/>
          <w:szCs w:val="28"/>
          <w:shd w:val="clear" w:color="auto" w:fill="FFFFFF"/>
          <w:lang w:val="en-US"/>
        </w:rPr>
        <w:tab/>
      </w:r>
      <w:r>
        <w:rPr>
          <w:rStyle w:val="shorttext"/>
          <w:rFonts w:ascii="Century Gothic" w:hAnsi="Century Gothic"/>
          <w:b/>
          <w:sz w:val="28"/>
          <w:szCs w:val="28"/>
          <w:shd w:val="clear" w:color="auto" w:fill="FFFFFF"/>
          <w:lang w:val="en-US"/>
        </w:rPr>
        <w:tab/>
      </w:r>
      <w:r>
        <w:rPr>
          <w:rStyle w:val="shorttext"/>
          <w:rFonts w:ascii="Century Gothic" w:hAnsi="Century Gothic"/>
          <w:b/>
          <w:sz w:val="28"/>
          <w:szCs w:val="28"/>
          <w:shd w:val="clear" w:color="auto" w:fill="FFFFFF"/>
          <w:lang w:val="en-US"/>
        </w:rPr>
        <w:tab/>
      </w:r>
    </w:p>
    <w:p w14:paraId="37434EC3" w14:textId="77777777" w:rsidR="00B96636" w:rsidRPr="00B96636" w:rsidRDefault="00B96636" w:rsidP="00B96636">
      <w:pPr>
        <w:rPr>
          <w:lang w:val="id-ID"/>
        </w:rPr>
      </w:pPr>
    </w:p>
    <w:p w14:paraId="2C315C9E" w14:textId="38E4ED79" w:rsidR="005B3934" w:rsidRPr="006273C7" w:rsidRDefault="0093282E" w:rsidP="005B3934">
      <w:pPr>
        <w:jc w:val="center"/>
        <w:rPr>
          <w:rFonts w:ascii="Trebuchet MS" w:hAnsi="Trebuchet MS"/>
          <w:sz w:val="22"/>
          <w:szCs w:val="22"/>
        </w:rPr>
      </w:pPr>
      <w:r>
        <w:rPr>
          <w:rFonts w:ascii="Trebuchet MS" w:hAnsi="Trebuchet MS"/>
          <w:b/>
          <w:bCs/>
          <w:sz w:val="22"/>
          <w:szCs w:val="22"/>
          <w:lang w:val="en-US"/>
        </w:rPr>
        <w:t>Maulidian</w:t>
      </w:r>
      <w:r w:rsidR="00AB2575" w:rsidRPr="00922A80">
        <w:rPr>
          <w:rFonts w:ascii="Trebuchet MS" w:hAnsi="Trebuchet MS"/>
          <w:b/>
          <w:bCs/>
          <w:sz w:val="22"/>
          <w:szCs w:val="22"/>
          <w:vertAlign w:val="superscript"/>
          <w:lang w:val="en-US"/>
        </w:rPr>
        <w:t>1</w:t>
      </w:r>
      <w:r w:rsidR="00922A80">
        <w:rPr>
          <w:rFonts w:ascii="Trebuchet MS" w:hAnsi="Trebuchet MS"/>
          <w:b/>
          <w:bCs/>
          <w:sz w:val="22"/>
          <w:szCs w:val="22"/>
          <w:vertAlign w:val="superscript"/>
          <w:lang w:val="en-US"/>
        </w:rPr>
        <w:t>*</w:t>
      </w:r>
      <w:r w:rsidR="005B3934" w:rsidRPr="00922A80">
        <w:rPr>
          <w:rFonts w:ascii="Trebuchet MS" w:hAnsi="Trebuchet MS"/>
          <w:b/>
          <w:bCs/>
          <w:sz w:val="22"/>
          <w:szCs w:val="22"/>
          <w:lang w:val="id-ID"/>
        </w:rPr>
        <w:t xml:space="preserve">, </w:t>
      </w:r>
      <w:r w:rsidRPr="0093282E">
        <w:rPr>
          <w:rFonts w:ascii="Trebuchet MS" w:hAnsi="Trebuchet MS"/>
          <w:b/>
          <w:bCs/>
          <w:sz w:val="22"/>
          <w:szCs w:val="22"/>
          <w:lang w:val="id-ID"/>
        </w:rPr>
        <w:t>Mutiara Dewi Puspitawati</w:t>
      </w:r>
      <w:r w:rsidRPr="00922A80">
        <w:rPr>
          <w:rFonts w:ascii="Trebuchet MS" w:hAnsi="Trebuchet MS"/>
          <w:b/>
          <w:bCs/>
          <w:sz w:val="22"/>
          <w:szCs w:val="22"/>
          <w:vertAlign w:val="superscript"/>
          <w:lang w:val="en-US"/>
        </w:rPr>
        <w:t>2</w:t>
      </w:r>
      <w:r w:rsidRPr="00922A80">
        <w:rPr>
          <w:rFonts w:ascii="Trebuchet MS" w:hAnsi="Trebuchet MS"/>
          <w:b/>
          <w:bCs/>
          <w:sz w:val="22"/>
          <w:szCs w:val="22"/>
          <w:lang w:val="id-ID"/>
        </w:rPr>
        <w:t>,</w:t>
      </w:r>
      <w:r>
        <w:rPr>
          <w:rFonts w:ascii="Trebuchet MS" w:hAnsi="Trebuchet MS"/>
          <w:b/>
          <w:bCs/>
          <w:sz w:val="22"/>
          <w:szCs w:val="22"/>
          <w:lang w:val="en-ID"/>
        </w:rPr>
        <w:t xml:space="preserve"> </w:t>
      </w:r>
      <w:r w:rsidR="006273C7" w:rsidRPr="006273C7">
        <w:rPr>
          <w:rFonts w:ascii="Trebuchet MS" w:hAnsi="Trebuchet MS"/>
          <w:b/>
          <w:bCs/>
          <w:sz w:val="22"/>
          <w:szCs w:val="22"/>
          <w:lang w:val="en-US"/>
        </w:rPr>
        <w:t>Novita</w:t>
      </w:r>
      <w:r w:rsidR="00AB2575" w:rsidRPr="00922A80">
        <w:rPr>
          <w:rFonts w:ascii="Trebuchet MS" w:hAnsi="Trebuchet MS"/>
          <w:b/>
          <w:bCs/>
          <w:sz w:val="22"/>
          <w:szCs w:val="22"/>
          <w:vertAlign w:val="superscript"/>
          <w:lang w:val="en-US"/>
        </w:rPr>
        <w:t>3</w:t>
      </w:r>
      <w:r w:rsidR="006273C7">
        <w:rPr>
          <w:rFonts w:ascii="Trebuchet MS" w:hAnsi="Trebuchet MS"/>
          <w:b/>
          <w:bCs/>
          <w:sz w:val="22"/>
          <w:szCs w:val="22"/>
          <w:lang w:val="en-US"/>
        </w:rPr>
        <w:t xml:space="preserve">, </w:t>
      </w:r>
      <w:r w:rsidR="006273C7" w:rsidRPr="006273C7">
        <w:rPr>
          <w:rFonts w:ascii="Trebuchet MS" w:hAnsi="Trebuchet MS"/>
          <w:b/>
          <w:bCs/>
          <w:sz w:val="22"/>
          <w:szCs w:val="22"/>
          <w:lang w:val="en-US"/>
        </w:rPr>
        <w:t>Iis Purnengsih</w:t>
      </w:r>
      <w:r w:rsidR="006273C7" w:rsidRPr="006273C7">
        <w:rPr>
          <w:rFonts w:ascii="Trebuchet MS" w:hAnsi="Trebuchet MS"/>
          <w:sz w:val="22"/>
          <w:szCs w:val="22"/>
          <w:vertAlign w:val="superscript"/>
          <w:lang w:val="en-US"/>
        </w:rPr>
        <w:t>4</w:t>
      </w:r>
    </w:p>
    <w:p w14:paraId="7CBAE1B3" w14:textId="5CBDBAB0" w:rsidR="005B3934" w:rsidRPr="00BF5282" w:rsidRDefault="00F66CC2" w:rsidP="005B3934">
      <w:pPr>
        <w:jc w:val="center"/>
        <w:rPr>
          <w:rFonts w:ascii="Trebuchet MS" w:hAnsi="Trebuchet MS" w:cstheme="minorHAnsi"/>
          <w:sz w:val="18"/>
          <w:szCs w:val="18"/>
        </w:rPr>
      </w:pPr>
      <w:r w:rsidRPr="00BF5282">
        <w:rPr>
          <w:rFonts w:ascii="Trebuchet MS" w:hAnsi="Trebuchet MS" w:cstheme="minorHAnsi"/>
          <w:sz w:val="18"/>
          <w:szCs w:val="18"/>
          <w:vertAlign w:val="superscript"/>
        </w:rPr>
        <w:t>1</w:t>
      </w:r>
      <w:r w:rsidR="0093282E">
        <w:rPr>
          <w:rFonts w:ascii="Trebuchet MS" w:hAnsi="Trebuchet MS" w:cstheme="minorHAnsi"/>
          <w:sz w:val="18"/>
          <w:szCs w:val="18"/>
        </w:rPr>
        <w:t>Agribisnis</w:t>
      </w:r>
      <w:r w:rsidR="005B3934" w:rsidRPr="00BF5282">
        <w:rPr>
          <w:rFonts w:ascii="Trebuchet MS" w:hAnsi="Trebuchet MS" w:cstheme="minorHAnsi"/>
          <w:sz w:val="18"/>
          <w:szCs w:val="18"/>
        </w:rPr>
        <w:t xml:space="preserve">, </w:t>
      </w:r>
      <w:r w:rsidR="00AB2575" w:rsidRPr="00BF5282">
        <w:rPr>
          <w:rFonts w:ascii="Trebuchet MS" w:hAnsi="Trebuchet MS" w:cstheme="minorHAnsi"/>
          <w:sz w:val="18"/>
          <w:szCs w:val="18"/>
        </w:rPr>
        <w:t>Universitas</w:t>
      </w:r>
      <w:r w:rsidR="0093282E">
        <w:rPr>
          <w:rFonts w:ascii="Trebuchet MS" w:hAnsi="Trebuchet MS" w:cstheme="minorHAnsi"/>
          <w:sz w:val="18"/>
          <w:szCs w:val="18"/>
        </w:rPr>
        <w:t xml:space="preserve"> Trilogi</w:t>
      </w:r>
      <w:r w:rsidRPr="00BF5282">
        <w:rPr>
          <w:rFonts w:ascii="Trebuchet MS" w:hAnsi="Trebuchet MS" w:cstheme="minorHAnsi"/>
          <w:sz w:val="18"/>
          <w:szCs w:val="18"/>
        </w:rPr>
        <w:t xml:space="preserve">, </w:t>
      </w:r>
      <w:r w:rsidR="0093282E">
        <w:rPr>
          <w:rFonts w:ascii="Trebuchet MS" w:hAnsi="Trebuchet MS" w:cstheme="minorHAnsi"/>
          <w:sz w:val="18"/>
          <w:szCs w:val="18"/>
        </w:rPr>
        <w:t>Indonesia</w:t>
      </w:r>
    </w:p>
    <w:p w14:paraId="28719B19" w14:textId="651E3C1F" w:rsidR="00772C88" w:rsidRDefault="0093282E" w:rsidP="005B3934">
      <w:pPr>
        <w:jc w:val="center"/>
        <w:rPr>
          <w:rFonts w:ascii="Trebuchet MS" w:hAnsi="Trebuchet MS" w:cstheme="minorHAnsi"/>
          <w:sz w:val="18"/>
          <w:szCs w:val="18"/>
        </w:rPr>
      </w:pPr>
      <w:r>
        <w:rPr>
          <w:rFonts w:ascii="Trebuchet MS" w:hAnsi="Trebuchet MS" w:cstheme="minorHAnsi"/>
          <w:sz w:val="18"/>
          <w:szCs w:val="18"/>
          <w:vertAlign w:val="superscript"/>
        </w:rPr>
        <w:t>2</w:t>
      </w:r>
      <w:r>
        <w:rPr>
          <w:rFonts w:ascii="Trebuchet MS" w:hAnsi="Trebuchet MS" w:cstheme="minorHAnsi"/>
          <w:sz w:val="18"/>
          <w:szCs w:val="18"/>
        </w:rPr>
        <w:t>Agroekoteknologi</w:t>
      </w:r>
      <w:r w:rsidR="005B3934" w:rsidRPr="00BF5282">
        <w:rPr>
          <w:rFonts w:ascii="Trebuchet MS" w:hAnsi="Trebuchet MS" w:cstheme="minorHAnsi"/>
          <w:sz w:val="18"/>
          <w:szCs w:val="18"/>
        </w:rPr>
        <w:t xml:space="preserve">, </w:t>
      </w:r>
      <w:r w:rsidRPr="00BF5282">
        <w:rPr>
          <w:rFonts w:ascii="Trebuchet MS" w:hAnsi="Trebuchet MS" w:cstheme="minorHAnsi"/>
          <w:sz w:val="18"/>
          <w:szCs w:val="18"/>
        </w:rPr>
        <w:t>Universitas</w:t>
      </w:r>
      <w:r>
        <w:rPr>
          <w:rFonts w:ascii="Trebuchet MS" w:hAnsi="Trebuchet MS" w:cstheme="minorHAnsi"/>
          <w:sz w:val="18"/>
          <w:szCs w:val="18"/>
        </w:rPr>
        <w:t xml:space="preserve"> Trilogi</w:t>
      </w:r>
      <w:r w:rsidR="0026094F" w:rsidRPr="00BF5282">
        <w:rPr>
          <w:rFonts w:ascii="Trebuchet MS" w:hAnsi="Trebuchet MS" w:cstheme="minorHAnsi"/>
          <w:sz w:val="18"/>
          <w:szCs w:val="18"/>
        </w:rPr>
        <w:t xml:space="preserve">, </w:t>
      </w:r>
      <w:r w:rsidR="00772C88">
        <w:rPr>
          <w:rFonts w:ascii="Trebuchet MS" w:hAnsi="Trebuchet MS" w:cstheme="minorHAnsi"/>
          <w:sz w:val="18"/>
          <w:szCs w:val="18"/>
        </w:rPr>
        <w:t>Indonesia</w:t>
      </w:r>
    </w:p>
    <w:p w14:paraId="53F55EBB" w14:textId="0A9091CC" w:rsidR="0093282E" w:rsidRDefault="0093282E" w:rsidP="005B3934">
      <w:pPr>
        <w:jc w:val="center"/>
        <w:rPr>
          <w:rFonts w:ascii="Trebuchet MS" w:hAnsi="Trebuchet MS" w:cstheme="minorHAnsi"/>
          <w:sz w:val="18"/>
          <w:szCs w:val="18"/>
        </w:rPr>
      </w:pPr>
      <w:r>
        <w:rPr>
          <w:rFonts w:ascii="Trebuchet MS" w:hAnsi="Trebuchet MS" w:cstheme="minorHAnsi"/>
          <w:sz w:val="18"/>
          <w:szCs w:val="18"/>
          <w:vertAlign w:val="superscript"/>
        </w:rPr>
        <w:t>3</w:t>
      </w:r>
      <w:r w:rsidR="006273C7">
        <w:rPr>
          <w:rFonts w:ascii="Trebuchet MS" w:hAnsi="Trebuchet MS" w:cstheme="minorHAnsi"/>
          <w:sz w:val="18"/>
          <w:szCs w:val="18"/>
        </w:rPr>
        <w:t>Akuntansi</w:t>
      </w:r>
      <w:r w:rsidRPr="00BF5282">
        <w:rPr>
          <w:rFonts w:ascii="Trebuchet MS" w:hAnsi="Trebuchet MS" w:cstheme="minorHAnsi"/>
          <w:sz w:val="18"/>
          <w:szCs w:val="18"/>
        </w:rPr>
        <w:t>, Universitas</w:t>
      </w:r>
      <w:r>
        <w:rPr>
          <w:rFonts w:ascii="Trebuchet MS" w:hAnsi="Trebuchet MS" w:cstheme="minorHAnsi"/>
          <w:sz w:val="18"/>
          <w:szCs w:val="18"/>
        </w:rPr>
        <w:t xml:space="preserve"> Trilogi</w:t>
      </w:r>
      <w:r w:rsidRPr="00BF5282">
        <w:rPr>
          <w:rFonts w:ascii="Trebuchet MS" w:hAnsi="Trebuchet MS" w:cstheme="minorHAnsi"/>
          <w:sz w:val="18"/>
          <w:szCs w:val="18"/>
        </w:rPr>
        <w:t xml:space="preserve">, </w:t>
      </w:r>
      <w:r>
        <w:rPr>
          <w:rFonts w:ascii="Trebuchet MS" w:hAnsi="Trebuchet MS" w:cstheme="minorHAnsi"/>
          <w:sz w:val="18"/>
          <w:szCs w:val="18"/>
        </w:rPr>
        <w:t>Indonesia</w:t>
      </w:r>
    </w:p>
    <w:p w14:paraId="1EAD7361" w14:textId="69EDA8D1" w:rsidR="006273C7" w:rsidRDefault="00254724" w:rsidP="005B3934">
      <w:pPr>
        <w:jc w:val="center"/>
        <w:rPr>
          <w:rFonts w:ascii="Trebuchet MS" w:hAnsi="Trebuchet MS" w:cstheme="minorHAnsi"/>
          <w:sz w:val="18"/>
          <w:szCs w:val="18"/>
        </w:rPr>
      </w:pPr>
      <w:r w:rsidRPr="00254724">
        <w:rPr>
          <w:rFonts w:ascii="Trebuchet MS" w:hAnsi="Trebuchet MS" w:cstheme="minorHAnsi"/>
          <w:sz w:val="18"/>
          <w:szCs w:val="18"/>
          <w:vertAlign w:val="superscript"/>
        </w:rPr>
        <w:t>4</w:t>
      </w:r>
      <w:r w:rsidR="006273C7">
        <w:rPr>
          <w:rFonts w:ascii="Trebuchet MS" w:hAnsi="Trebuchet MS" w:cstheme="minorHAnsi"/>
          <w:sz w:val="18"/>
          <w:szCs w:val="18"/>
        </w:rPr>
        <w:t xml:space="preserve">Desain Komunikasi Visual, </w:t>
      </w:r>
      <w:r w:rsidR="006273C7" w:rsidRPr="006273C7">
        <w:rPr>
          <w:rFonts w:ascii="Trebuchet MS" w:hAnsi="Trebuchet MS" w:cstheme="minorHAnsi"/>
          <w:sz w:val="18"/>
          <w:szCs w:val="18"/>
        </w:rPr>
        <w:t>Universitas Indraprasta PGRI</w:t>
      </w:r>
      <w:r w:rsidR="006273C7">
        <w:rPr>
          <w:rFonts w:ascii="Trebuchet MS" w:hAnsi="Trebuchet MS" w:cstheme="minorHAnsi"/>
          <w:sz w:val="18"/>
          <w:szCs w:val="18"/>
        </w:rPr>
        <w:t>, Indonesia</w:t>
      </w:r>
    </w:p>
    <w:p w14:paraId="2957C65B" w14:textId="0C91F0D7" w:rsidR="00D41274" w:rsidRPr="00383E79" w:rsidRDefault="00000000" w:rsidP="005B3934">
      <w:pPr>
        <w:jc w:val="center"/>
        <w:rPr>
          <w:rFonts w:ascii="Trebuchet MS" w:hAnsi="Trebuchet MS" w:cstheme="minorHAnsi"/>
          <w:sz w:val="18"/>
          <w:szCs w:val="18"/>
        </w:rPr>
      </w:pPr>
      <w:hyperlink r:id="rId8" w:history="1">
        <w:r w:rsidR="0093282E" w:rsidRPr="00383E79">
          <w:rPr>
            <w:rStyle w:val="Hyperlink"/>
            <w:rFonts w:ascii="Trebuchet MS" w:hAnsi="Trebuchet MS"/>
            <w:sz w:val="18"/>
            <w:szCs w:val="18"/>
          </w:rPr>
          <w:t>maulidian@trilogi.ac.id</w:t>
        </w:r>
      </w:hyperlink>
      <w:r w:rsidR="0093282E" w:rsidRPr="00383E79">
        <w:rPr>
          <w:rFonts w:ascii="Trebuchet MS" w:hAnsi="Trebuchet MS"/>
          <w:sz w:val="18"/>
          <w:szCs w:val="18"/>
        </w:rPr>
        <w:t xml:space="preserve"> , </w:t>
      </w:r>
      <w:hyperlink r:id="rId9" w:history="1">
        <w:r w:rsidR="0093282E" w:rsidRPr="00383E79">
          <w:rPr>
            <w:rStyle w:val="Hyperlink"/>
            <w:rFonts w:ascii="Trebuchet MS" w:hAnsi="Trebuchet MS"/>
            <w:sz w:val="18"/>
            <w:szCs w:val="18"/>
          </w:rPr>
          <w:t>mutiara.dewi@trilogi.ac.id</w:t>
        </w:r>
      </w:hyperlink>
      <w:r w:rsidR="0093282E" w:rsidRPr="00383E79">
        <w:rPr>
          <w:rFonts w:ascii="Trebuchet MS" w:hAnsi="Trebuchet MS"/>
          <w:sz w:val="18"/>
          <w:szCs w:val="18"/>
        </w:rPr>
        <w:t xml:space="preserve"> , </w:t>
      </w:r>
      <w:hyperlink r:id="rId10" w:history="1">
        <w:r w:rsidR="006273C7" w:rsidRPr="00A90A56">
          <w:rPr>
            <w:rStyle w:val="Hyperlink"/>
            <w:rFonts w:ascii="Trebuchet MS" w:hAnsi="Trebuchet MS"/>
            <w:sz w:val="18"/>
            <w:szCs w:val="18"/>
          </w:rPr>
          <w:t>novita@trilogi.ac.id</w:t>
        </w:r>
      </w:hyperlink>
      <w:r w:rsidR="0093282E" w:rsidRPr="00383E79">
        <w:rPr>
          <w:rFonts w:ascii="Trebuchet MS" w:hAnsi="Trebuchet MS"/>
          <w:sz w:val="18"/>
          <w:szCs w:val="18"/>
        </w:rPr>
        <w:t xml:space="preserve"> </w:t>
      </w:r>
      <w:r w:rsidR="006273C7">
        <w:rPr>
          <w:rFonts w:ascii="Trebuchet MS" w:hAnsi="Trebuchet MS"/>
          <w:sz w:val="18"/>
          <w:szCs w:val="18"/>
        </w:rPr>
        <w:t xml:space="preserve">, </w:t>
      </w:r>
      <w:hyperlink r:id="rId11" w:history="1">
        <w:r w:rsidR="006273C7" w:rsidRPr="00A90A56">
          <w:rPr>
            <w:rStyle w:val="Hyperlink"/>
            <w:rFonts w:ascii="Trebuchet MS" w:hAnsi="Trebuchet MS"/>
            <w:sz w:val="18"/>
            <w:szCs w:val="18"/>
          </w:rPr>
          <w:t>iispurningsih@gmail.com</w:t>
        </w:r>
      </w:hyperlink>
      <w:r w:rsidR="006273C7">
        <w:rPr>
          <w:rFonts w:ascii="Trebuchet MS" w:hAnsi="Trebuchet MS"/>
          <w:sz w:val="18"/>
          <w:szCs w:val="18"/>
        </w:rPr>
        <w:t xml:space="preserve"> </w:t>
      </w:r>
      <w:r w:rsidR="0093282E" w:rsidRPr="00383E79">
        <w:rPr>
          <w:rFonts w:ascii="Trebuchet MS" w:hAnsi="Trebuchet MS"/>
          <w:sz w:val="18"/>
          <w:szCs w:val="18"/>
        </w:rPr>
        <w:t xml:space="preserve"> </w:t>
      </w:r>
    </w:p>
    <w:p w14:paraId="5BED9227" w14:textId="77777777" w:rsidR="00D41274" w:rsidRPr="00922A80" w:rsidRDefault="00D41274" w:rsidP="00D41274">
      <w:pPr>
        <w:rPr>
          <w:rFonts w:ascii="Trebuchet MS" w:hAnsi="Trebuchet MS"/>
        </w:rPr>
      </w:pPr>
    </w:p>
    <w:p w14:paraId="440CC85F" w14:textId="77777777" w:rsidR="00D41274" w:rsidRPr="00922A80" w:rsidRDefault="00D41274">
      <w:pPr>
        <w:rPr>
          <w:rFonts w:ascii="Trebuchet MS" w:hAnsi="Trebuchet MS"/>
        </w:rPr>
        <w:sectPr w:rsidR="00D41274" w:rsidRPr="00922A80" w:rsidSect="0038106C">
          <w:headerReference w:type="even" r:id="rId12"/>
          <w:headerReference w:type="default" r:id="rId13"/>
          <w:headerReference w:type="first" r:id="rId14"/>
          <w:footerReference w:type="first" r:id="rId15"/>
          <w:pgSz w:w="11906" w:h="16838" w:code="9"/>
          <w:pgMar w:top="1134" w:right="1701" w:bottom="1134" w:left="1701" w:header="567" w:footer="431" w:gutter="0"/>
          <w:cols w:space="708"/>
          <w:titlePg/>
          <w:docGrid w:linePitch="360"/>
        </w:sectPr>
      </w:pPr>
    </w:p>
    <w:p w14:paraId="396FB50F" w14:textId="77777777" w:rsidR="009D3C51" w:rsidRPr="00B3521D" w:rsidRDefault="009D3C51" w:rsidP="007E34AA">
      <w:pPr>
        <w:pStyle w:val="IEEEAbtract"/>
        <w:ind w:left="1985" w:right="1779"/>
        <w:rPr>
          <w:rFonts w:ascii="Century Gothic" w:hAnsi="Century Gothic"/>
          <w:lang w:val="id-ID"/>
        </w:rPr>
      </w:pPr>
    </w:p>
    <w:tbl>
      <w:tblPr>
        <w:tblStyle w:val="KisiTabel"/>
        <w:tblW w:w="8459" w:type="dxa"/>
        <w:jc w:val="center"/>
        <w:tblLook w:val="04A0" w:firstRow="1" w:lastRow="0" w:firstColumn="1" w:lastColumn="0" w:noHBand="0" w:noVBand="1"/>
      </w:tblPr>
      <w:tblGrid>
        <w:gridCol w:w="1243"/>
        <w:gridCol w:w="3033"/>
        <w:gridCol w:w="4161"/>
        <w:gridCol w:w="22"/>
      </w:tblGrid>
      <w:tr w:rsidR="00BF5282" w:rsidRPr="00922A80" w14:paraId="4B242918" w14:textId="77777777"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14:paraId="0D81E468" w14:textId="77777777"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14:paraId="4740CE53" w14:textId="77777777" w:rsidTr="00005CE1">
        <w:trPr>
          <w:gridAfter w:val="1"/>
          <w:wAfter w:w="22" w:type="dxa"/>
          <w:trHeight w:val="1268"/>
          <w:jc w:val="center"/>
        </w:trPr>
        <w:tc>
          <w:tcPr>
            <w:tcW w:w="8437" w:type="dxa"/>
            <w:gridSpan w:val="3"/>
            <w:vMerge w:val="restart"/>
            <w:tcBorders>
              <w:top w:val="single" w:sz="4" w:space="0" w:color="auto"/>
              <w:left w:val="nil"/>
              <w:right w:val="nil"/>
            </w:tcBorders>
          </w:tcPr>
          <w:p w14:paraId="5E3BC691" w14:textId="308A5676" w:rsidR="00633BC7" w:rsidRDefault="00BF5282" w:rsidP="00E905E7">
            <w:pPr>
              <w:spacing w:before="120" w:after="240"/>
              <w:jc w:val="both"/>
              <w:rPr>
                <w:rFonts w:ascii="Century" w:hAnsi="Century"/>
                <w:iCs/>
                <w:sz w:val="20"/>
                <w:szCs w:val="20"/>
                <w:lang w:val="en-ID"/>
              </w:rPr>
            </w:pPr>
            <w:r w:rsidRPr="00BF5282">
              <w:rPr>
                <w:rFonts w:ascii="Century" w:hAnsi="Century"/>
                <w:b/>
                <w:iCs/>
                <w:sz w:val="20"/>
                <w:szCs w:val="20"/>
                <w:lang w:val="id-ID"/>
              </w:rPr>
              <w:t>Abstrak</w:t>
            </w:r>
            <w:r w:rsidRPr="00922A80">
              <w:rPr>
                <w:rFonts w:ascii="Century" w:hAnsi="Century"/>
                <w:iCs/>
                <w:sz w:val="20"/>
                <w:szCs w:val="20"/>
                <w:lang w:val="id-ID"/>
              </w:rPr>
              <w:t>:</w:t>
            </w:r>
            <w:r w:rsidR="00633BC7">
              <w:rPr>
                <w:rFonts w:ascii="Century" w:hAnsi="Century"/>
                <w:iCs/>
                <w:sz w:val="20"/>
                <w:szCs w:val="20"/>
                <w:lang w:val="en-ID"/>
              </w:rPr>
              <w:t xml:space="preserve"> </w:t>
            </w:r>
            <w:r w:rsidR="001B74F0">
              <w:rPr>
                <w:rFonts w:ascii="Century" w:eastAsia="Century" w:hAnsi="Century" w:cs="Century"/>
                <w:sz w:val="20"/>
                <w:szCs w:val="20"/>
              </w:rPr>
              <w:t>Tujuan utama dari pelatihan "</w:t>
            </w:r>
            <w:r w:rsidR="001B74F0">
              <w:rPr>
                <w:rFonts w:ascii="Century" w:eastAsia="Century" w:hAnsi="Century" w:cs="Century"/>
                <w:i/>
                <w:sz w:val="20"/>
                <w:szCs w:val="20"/>
              </w:rPr>
              <w:t xml:space="preserve">Way to </w:t>
            </w:r>
            <w:r w:rsidR="002D08F8" w:rsidRPr="002D08F8">
              <w:rPr>
                <w:rFonts w:ascii="Century" w:eastAsia="Century" w:hAnsi="Century" w:cs="Century"/>
                <w:i/>
                <w:iCs/>
                <w:sz w:val="20"/>
                <w:szCs w:val="20"/>
              </w:rPr>
              <w:t>Entrepreneur</w:t>
            </w:r>
            <w:r w:rsidR="001B74F0">
              <w:rPr>
                <w:rFonts w:ascii="Century" w:eastAsia="Century" w:hAnsi="Century" w:cs="Century"/>
                <w:i/>
                <w:sz w:val="20"/>
                <w:szCs w:val="20"/>
              </w:rPr>
              <w:t>ship</w:t>
            </w:r>
            <w:r w:rsidR="001B74F0">
              <w:rPr>
                <w:rFonts w:ascii="Century" w:eastAsia="Century" w:hAnsi="Century" w:cs="Century"/>
                <w:sz w:val="20"/>
                <w:szCs w:val="20"/>
              </w:rPr>
              <w:t xml:space="preserve">" adalah membekali mahasiswa </w:t>
            </w:r>
            <w:r w:rsidR="001B74F0" w:rsidRPr="001B74F0">
              <w:rPr>
                <w:rFonts w:ascii="Century" w:eastAsia="Century" w:hAnsi="Century" w:cs="Century"/>
                <w:sz w:val="20"/>
                <w:szCs w:val="20"/>
              </w:rPr>
              <w:t xml:space="preserve">Universitas Trilogi yang juga tergabung sebagai </w:t>
            </w:r>
            <w:r w:rsidR="002D08F8" w:rsidRPr="002D08F8">
              <w:rPr>
                <w:rFonts w:ascii="Century" w:eastAsia="Century" w:hAnsi="Century" w:cs="Century"/>
                <w:i/>
                <w:iCs/>
                <w:sz w:val="20"/>
                <w:szCs w:val="20"/>
              </w:rPr>
              <w:t>tenant</w:t>
            </w:r>
            <w:r w:rsidR="001B74F0" w:rsidRPr="001B74F0">
              <w:rPr>
                <w:rFonts w:ascii="Century" w:eastAsia="Century" w:hAnsi="Century" w:cs="Century"/>
                <w:i/>
                <w:sz w:val="20"/>
                <w:szCs w:val="20"/>
              </w:rPr>
              <w:t xml:space="preserve"> </w:t>
            </w:r>
            <w:r w:rsidR="001B74F0" w:rsidRPr="001B74F0">
              <w:rPr>
                <w:rFonts w:ascii="Century" w:eastAsia="Century" w:hAnsi="Century" w:cs="Century"/>
                <w:sz w:val="20"/>
                <w:szCs w:val="20"/>
              </w:rPr>
              <w:t xml:space="preserve">Inkubator Bisnis dengan pengetahuan dan keterampilan esensial dalam kewirausahaan. Melalui pelatihan ini, diharapkan mahasiswa dapat mempersiapkan diri dan membangun kepercayaan diri dalam memulai dan mengelola bisnis mereka sendiri. Pelatihan ini melibatkan 32 peserta </w:t>
            </w:r>
            <w:r w:rsidR="002D08F8" w:rsidRPr="002D08F8">
              <w:rPr>
                <w:rFonts w:ascii="Century" w:eastAsia="Century" w:hAnsi="Century" w:cs="Century"/>
                <w:i/>
                <w:iCs/>
                <w:sz w:val="20"/>
                <w:szCs w:val="20"/>
              </w:rPr>
              <w:t>tenant</w:t>
            </w:r>
            <w:r w:rsidR="001B74F0" w:rsidRPr="001B74F0">
              <w:rPr>
                <w:rFonts w:ascii="Century" w:eastAsia="Century" w:hAnsi="Century" w:cs="Century"/>
                <w:sz w:val="20"/>
                <w:szCs w:val="20"/>
              </w:rPr>
              <w:t xml:space="preserve">  termasuk mahasiswa dan diselenggarakan dalam format </w:t>
            </w:r>
            <w:r w:rsidR="001B74F0" w:rsidRPr="001B74F0">
              <w:rPr>
                <w:rFonts w:ascii="Century" w:eastAsia="Century" w:hAnsi="Century" w:cs="Century"/>
                <w:i/>
                <w:iCs/>
                <w:sz w:val="20"/>
                <w:szCs w:val="20"/>
              </w:rPr>
              <w:t>workshop</w:t>
            </w:r>
            <w:r w:rsidR="001B74F0" w:rsidRPr="001B74F0">
              <w:rPr>
                <w:rFonts w:ascii="Century" w:eastAsia="Century" w:hAnsi="Century" w:cs="Century"/>
                <w:sz w:val="20"/>
                <w:szCs w:val="20"/>
              </w:rPr>
              <w:t>. Evaluasi kegiatan dilakukan dengan memberikan</w:t>
            </w:r>
            <w:r w:rsidR="001B74F0">
              <w:rPr>
                <w:rFonts w:ascii="Century" w:eastAsia="Century" w:hAnsi="Century" w:cs="Century"/>
                <w:sz w:val="20"/>
                <w:szCs w:val="20"/>
              </w:rPr>
              <w:t xml:space="preserve"> angket kepada peserta yang terdiri dari tiga kategori penilaian yaitu narasumber, materi, dan suasana. Hasil kegiatan menunjukkan bahwa narasumber menguasai materi, komunikatif, menarik, presentasi menarik, tepat waktu, dan memberi kesempatan diskusi dengan skor minimal 4,72. Materi yang disampaikan memiliki tujuan kegiatan jelas, relevan, bermanfaat, sesuai dengan harapan, cakupan memadai, dan sesuai dengan perkembangan industri, dengan nilai minal skor 4,66. Pada suasana kegiatan pelatihan menunjukkan bahwa peserta tidak setuju bahwa kegiatan membosankan dan kurang menarik dengan skor minimal 1,53. Selain itu, peserta juga setuju kegiatan banyak diskusi, peserta aktif berinteraksi, dan pelaksanaan tepat waktu, dengan skor minimal 3,91.</w:t>
            </w:r>
          </w:p>
          <w:p w14:paraId="2C7C9A6C" w14:textId="537F7604" w:rsidR="00BF5282" w:rsidRPr="004319A1" w:rsidRDefault="00BF5282" w:rsidP="00E6457D">
            <w:pPr>
              <w:spacing w:before="120" w:after="240"/>
              <w:jc w:val="both"/>
              <w:rPr>
                <w:rFonts w:ascii="Century" w:hAnsi="Century"/>
                <w:bCs/>
                <w:sz w:val="20"/>
                <w:szCs w:val="20"/>
                <w:shd w:val="clear" w:color="auto" w:fill="FFFFFF"/>
                <w:lang w:val="sv-SE"/>
              </w:rPr>
            </w:pPr>
            <w:r w:rsidRPr="00BF5282">
              <w:rPr>
                <w:rStyle w:val="longtext"/>
                <w:rFonts w:ascii="Century" w:hAnsi="Century"/>
                <w:b/>
                <w:sz w:val="20"/>
                <w:szCs w:val="20"/>
                <w:shd w:val="clear" w:color="auto" w:fill="FFFFFF"/>
                <w:lang w:val="sv-SE"/>
              </w:rPr>
              <w:t>Kata Kunci</w:t>
            </w:r>
            <w:r>
              <w:rPr>
                <w:rStyle w:val="longtext"/>
                <w:rFonts w:ascii="Century" w:hAnsi="Century"/>
                <w:b/>
                <w:sz w:val="20"/>
                <w:szCs w:val="20"/>
                <w:shd w:val="clear" w:color="auto" w:fill="FFFFFF"/>
                <w:lang w:val="sv-SE"/>
              </w:rPr>
              <w:t xml:space="preserve">: </w:t>
            </w:r>
            <w:r w:rsidR="004319A1">
              <w:rPr>
                <w:rStyle w:val="longtext"/>
                <w:rFonts w:ascii="Century" w:hAnsi="Century"/>
                <w:bCs/>
                <w:sz w:val="20"/>
                <w:szCs w:val="20"/>
                <w:shd w:val="clear" w:color="auto" w:fill="FFFFFF"/>
                <w:lang w:val="sv-SE"/>
              </w:rPr>
              <w:t xml:space="preserve">Inkubasi, Kompetensi, Pelatihan, </w:t>
            </w:r>
            <w:r w:rsidR="002D08F8" w:rsidRPr="002D08F8">
              <w:rPr>
                <w:rStyle w:val="longtext"/>
                <w:rFonts w:ascii="Century" w:hAnsi="Century"/>
                <w:bCs/>
                <w:i/>
                <w:iCs/>
                <w:sz w:val="20"/>
                <w:szCs w:val="20"/>
                <w:shd w:val="clear" w:color="auto" w:fill="FFFFFF"/>
                <w:lang w:val="sv-SE"/>
              </w:rPr>
              <w:t>Tenant</w:t>
            </w:r>
            <w:r w:rsidR="004319A1">
              <w:rPr>
                <w:rStyle w:val="longtext"/>
                <w:rFonts w:ascii="Century" w:hAnsi="Century"/>
                <w:bCs/>
                <w:sz w:val="20"/>
                <w:szCs w:val="20"/>
                <w:shd w:val="clear" w:color="auto" w:fill="FFFFFF"/>
                <w:lang w:val="sv-SE"/>
              </w:rPr>
              <w:t>, Wirausaha</w:t>
            </w:r>
          </w:p>
          <w:p w14:paraId="4E484E49" w14:textId="566D6CC4" w:rsidR="003814E6" w:rsidRDefault="00BF5282" w:rsidP="00C93BB2">
            <w:pPr>
              <w:spacing w:before="120" w:after="240"/>
              <w:jc w:val="both"/>
              <w:rPr>
                <w:rFonts w:ascii="Century" w:hAnsi="Century"/>
                <w:b/>
                <w:i/>
                <w:sz w:val="20"/>
                <w:szCs w:val="20"/>
                <w:lang w:val="en-US"/>
              </w:rPr>
            </w:pPr>
            <w:r w:rsidRPr="00922A80">
              <w:rPr>
                <w:rFonts w:ascii="Century" w:hAnsi="Century"/>
                <w:b/>
                <w:i/>
                <w:sz w:val="20"/>
                <w:szCs w:val="20"/>
                <w:lang w:val="en-US"/>
              </w:rPr>
              <w:t>Abstract:</w:t>
            </w:r>
            <w:r w:rsidR="00C71A2D">
              <w:rPr>
                <w:rFonts w:ascii="Century" w:hAnsi="Century"/>
                <w:b/>
                <w:i/>
                <w:sz w:val="20"/>
                <w:szCs w:val="20"/>
                <w:lang w:val="en-US"/>
              </w:rPr>
              <w:t xml:space="preserve"> </w:t>
            </w:r>
            <w:r w:rsidR="004319A1" w:rsidRPr="004319A1">
              <w:rPr>
                <w:rFonts w:ascii="Century" w:hAnsi="Century"/>
                <w:bCs/>
                <w:i/>
                <w:sz w:val="20"/>
                <w:szCs w:val="20"/>
                <w:lang w:val="en-US"/>
              </w:rPr>
              <w:t xml:space="preserve">The primary objective of the "Way to </w:t>
            </w:r>
            <w:r w:rsidR="002D08F8" w:rsidRPr="002D08F8">
              <w:rPr>
                <w:rFonts w:ascii="Century" w:hAnsi="Century"/>
                <w:bCs/>
                <w:i/>
                <w:iCs/>
                <w:sz w:val="20"/>
                <w:szCs w:val="20"/>
                <w:lang w:val="en-US"/>
              </w:rPr>
              <w:t>Entrepreneur</w:t>
            </w:r>
            <w:r w:rsidR="004319A1" w:rsidRPr="004319A1">
              <w:rPr>
                <w:rFonts w:ascii="Century" w:hAnsi="Century"/>
                <w:bCs/>
                <w:i/>
                <w:sz w:val="20"/>
                <w:szCs w:val="20"/>
                <w:lang w:val="en-US"/>
              </w:rPr>
              <w:t xml:space="preserve">ship" training was to equip students of Trilogi University, particularly the Business Incubator </w:t>
            </w:r>
            <w:r w:rsidR="002D08F8" w:rsidRPr="002D08F8">
              <w:rPr>
                <w:rFonts w:ascii="Century" w:hAnsi="Century"/>
                <w:bCs/>
                <w:i/>
                <w:iCs/>
                <w:sz w:val="20"/>
                <w:szCs w:val="20"/>
                <w:lang w:val="en-US"/>
              </w:rPr>
              <w:t>tenant</w:t>
            </w:r>
            <w:r w:rsidR="004319A1" w:rsidRPr="004319A1">
              <w:rPr>
                <w:rFonts w:ascii="Century" w:hAnsi="Century"/>
                <w:bCs/>
                <w:i/>
                <w:sz w:val="20"/>
                <w:szCs w:val="20"/>
                <w:lang w:val="en-US"/>
              </w:rPr>
              <w:t xml:space="preserve">s, with essential knowledge and skills in </w:t>
            </w:r>
            <w:r w:rsidR="002D08F8" w:rsidRPr="002D08F8">
              <w:rPr>
                <w:rFonts w:ascii="Century" w:hAnsi="Century"/>
                <w:bCs/>
                <w:i/>
                <w:iCs/>
                <w:sz w:val="20"/>
                <w:szCs w:val="20"/>
                <w:lang w:val="en-US"/>
              </w:rPr>
              <w:t>entrepreneur</w:t>
            </w:r>
            <w:r w:rsidR="004319A1" w:rsidRPr="004319A1">
              <w:rPr>
                <w:rFonts w:ascii="Century" w:hAnsi="Century"/>
                <w:bCs/>
                <w:i/>
                <w:sz w:val="20"/>
                <w:szCs w:val="20"/>
                <w:lang w:val="en-US"/>
              </w:rPr>
              <w:t xml:space="preserve">ship. This training, which involved 32 participants from diverse </w:t>
            </w:r>
            <w:r w:rsidR="002D08F8" w:rsidRPr="002D08F8">
              <w:rPr>
                <w:rFonts w:ascii="Century" w:hAnsi="Century"/>
                <w:bCs/>
                <w:i/>
                <w:iCs/>
                <w:sz w:val="20"/>
                <w:szCs w:val="20"/>
                <w:lang w:val="en-US"/>
              </w:rPr>
              <w:t>tenant</w:t>
            </w:r>
            <w:r w:rsidR="004319A1" w:rsidRPr="004319A1">
              <w:rPr>
                <w:rFonts w:ascii="Century" w:hAnsi="Century"/>
                <w:bCs/>
                <w:i/>
                <w:sz w:val="20"/>
                <w:szCs w:val="20"/>
                <w:lang w:val="en-US"/>
              </w:rPr>
              <w:t>s, was implemented in a workshop format. The evaluation was carried out using questionnaires that assessed three categories: the speaker, the material, and the atmosphere. The results demonstrated that the speaker effectively mastered the material, was communicative, engaging, timely, and facilitated discussions, with a minimum score of 4.72. The presented material was clear in its objectives, relevant, beneficial, met expectations, had adequate coverage, and was in line with industry developments, with a minimum score of 4.66. In terms of the training atmosphere, participants disagreed that the event was boring and lacked interest with a minimum score of 1.53. Furthermore, participants agreed that the event facilitated ample discussions, active participant interaction, and was executed on time, with a minimum score of 3.91.</w:t>
            </w:r>
          </w:p>
          <w:p w14:paraId="111AABE3" w14:textId="77612E94" w:rsidR="003210A0" w:rsidRPr="00BF5282" w:rsidRDefault="003210A0" w:rsidP="00C93BB2">
            <w:pPr>
              <w:spacing w:before="120" w:after="240"/>
              <w:jc w:val="both"/>
              <w:rPr>
                <w:rFonts w:ascii="Century" w:hAnsi="Century"/>
                <w:b/>
                <w:i/>
                <w:sz w:val="20"/>
                <w:szCs w:val="20"/>
                <w:lang w:val="en-US"/>
              </w:rPr>
            </w:pPr>
            <w:r w:rsidRPr="00BF5282">
              <w:rPr>
                <w:rFonts w:ascii="Century" w:hAnsi="Century"/>
                <w:b/>
                <w:i/>
                <w:sz w:val="20"/>
                <w:szCs w:val="20"/>
                <w:lang w:val="en-US"/>
              </w:rPr>
              <w:t>Keywords:</w:t>
            </w:r>
            <w:r>
              <w:rPr>
                <w:rFonts w:ascii="Century" w:hAnsi="Century"/>
                <w:b/>
                <w:i/>
                <w:sz w:val="20"/>
                <w:szCs w:val="20"/>
                <w:lang w:val="en-US"/>
              </w:rPr>
              <w:t xml:space="preserve"> </w:t>
            </w:r>
            <w:r w:rsidR="004319A1" w:rsidRPr="004319A1">
              <w:rPr>
                <w:rFonts w:ascii="Century" w:hAnsi="Century"/>
                <w:bCs/>
                <w:i/>
                <w:sz w:val="20"/>
                <w:szCs w:val="20"/>
                <w:lang w:val="en-US"/>
              </w:rPr>
              <w:t>Competency</w:t>
            </w:r>
            <w:r w:rsidR="004319A1">
              <w:rPr>
                <w:rFonts w:ascii="Century" w:hAnsi="Century"/>
                <w:bCs/>
                <w:i/>
                <w:sz w:val="20"/>
                <w:szCs w:val="20"/>
                <w:lang w:val="en-US"/>
              </w:rPr>
              <w:t xml:space="preserve">, </w:t>
            </w:r>
            <w:r w:rsidR="002D08F8" w:rsidRPr="002D08F8">
              <w:rPr>
                <w:rFonts w:ascii="Century" w:hAnsi="Century"/>
                <w:bCs/>
                <w:i/>
                <w:iCs/>
                <w:sz w:val="20"/>
                <w:szCs w:val="20"/>
                <w:lang w:val="en-US"/>
              </w:rPr>
              <w:t>Entrepreneur</w:t>
            </w:r>
            <w:r w:rsidR="004319A1" w:rsidRPr="004319A1">
              <w:rPr>
                <w:rFonts w:ascii="Century" w:hAnsi="Century"/>
                <w:bCs/>
                <w:i/>
                <w:sz w:val="20"/>
                <w:szCs w:val="20"/>
                <w:lang w:val="en-US"/>
              </w:rPr>
              <w:t>ship</w:t>
            </w:r>
            <w:r w:rsidR="004319A1">
              <w:rPr>
                <w:rFonts w:ascii="Century" w:hAnsi="Century"/>
                <w:bCs/>
                <w:i/>
                <w:sz w:val="20"/>
                <w:szCs w:val="20"/>
                <w:lang w:val="en-US"/>
              </w:rPr>
              <w:t xml:space="preserve">, </w:t>
            </w:r>
            <w:r w:rsidR="004319A1" w:rsidRPr="004319A1">
              <w:rPr>
                <w:rFonts w:ascii="Century" w:hAnsi="Century"/>
                <w:bCs/>
                <w:i/>
                <w:sz w:val="20"/>
                <w:szCs w:val="20"/>
                <w:lang w:val="en-US"/>
              </w:rPr>
              <w:t>Incubation</w:t>
            </w:r>
            <w:r w:rsidR="004319A1">
              <w:rPr>
                <w:rFonts w:ascii="Century" w:hAnsi="Century"/>
                <w:bCs/>
                <w:i/>
                <w:sz w:val="20"/>
                <w:szCs w:val="20"/>
                <w:lang w:val="en-US"/>
              </w:rPr>
              <w:t>,</w:t>
            </w:r>
            <w:r w:rsidR="004319A1">
              <w:t xml:space="preserve"> </w:t>
            </w:r>
            <w:r w:rsidR="002D08F8" w:rsidRPr="002D08F8">
              <w:rPr>
                <w:rFonts w:ascii="Century" w:hAnsi="Century"/>
                <w:bCs/>
                <w:i/>
                <w:iCs/>
                <w:sz w:val="20"/>
                <w:szCs w:val="20"/>
                <w:lang w:val="en-US"/>
              </w:rPr>
              <w:t>Tenant</w:t>
            </w:r>
            <w:r w:rsidR="004319A1">
              <w:rPr>
                <w:rFonts w:ascii="Century" w:hAnsi="Century"/>
                <w:bCs/>
                <w:i/>
                <w:sz w:val="20"/>
                <w:szCs w:val="20"/>
                <w:lang w:val="en-US"/>
              </w:rPr>
              <w:t>,</w:t>
            </w:r>
            <w:r w:rsidR="004319A1">
              <w:t xml:space="preserve"> </w:t>
            </w:r>
            <w:r w:rsidR="004319A1" w:rsidRPr="004319A1">
              <w:rPr>
                <w:rFonts w:ascii="Century" w:hAnsi="Century"/>
                <w:bCs/>
                <w:i/>
                <w:sz w:val="20"/>
                <w:szCs w:val="20"/>
                <w:lang w:val="en-US"/>
              </w:rPr>
              <w:t>Training</w:t>
            </w:r>
            <w:r w:rsidR="004319A1">
              <w:rPr>
                <w:bCs/>
                <w:i/>
                <w:lang w:val="en-US"/>
              </w:rPr>
              <w:t xml:space="preserve">    </w:t>
            </w:r>
          </w:p>
        </w:tc>
      </w:tr>
      <w:tr w:rsidR="00BF5282" w:rsidRPr="00922A80" w14:paraId="2F9AABAC" w14:textId="77777777" w:rsidTr="00005CE1">
        <w:trPr>
          <w:gridAfter w:val="1"/>
          <w:wAfter w:w="22" w:type="dxa"/>
          <w:trHeight w:val="1482"/>
          <w:jc w:val="center"/>
        </w:trPr>
        <w:tc>
          <w:tcPr>
            <w:tcW w:w="8437" w:type="dxa"/>
            <w:gridSpan w:val="3"/>
            <w:vMerge/>
            <w:tcBorders>
              <w:left w:val="nil"/>
              <w:bottom w:val="single" w:sz="4" w:space="0" w:color="auto"/>
              <w:right w:val="nil"/>
            </w:tcBorders>
          </w:tcPr>
          <w:p w14:paraId="1C381C19" w14:textId="77777777" w:rsidR="00BF5282" w:rsidRPr="00922A80" w:rsidRDefault="00BF5282" w:rsidP="00EB45DA">
            <w:pPr>
              <w:spacing w:before="120"/>
              <w:jc w:val="both"/>
              <w:rPr>
                <w:rFonts w:ascii="Century Gothic" w:hAnsi="Century Gothic"/>
                <w:iCs/>
                <w:color w:val="000000"/>
                <w:sz w:val="20"/>
                <w:szCs w:val="20"/>
              </w:rPr>
            </w:pPr>
          </w:p>
        </w:tc>
      </w:tr>
      <w:tr w:rsidR="00005CE1" w:rsidRPr="00A231E7" w14:paraId="42237531" w14:textId="77777777" w:rsidTr="00005CE1">
        <w:trPr>
          <w:trHeight w:val="866"/>
          <w:jc w:val="center"/>
        </w:trPr>
        <w:tc>
          <w:tcPr>
            <w:tcW w:w="1243" w:type="dxa"/>
            <w:tcBorders>
              <w:top w:val="single" w:sz="4" w:space="0" w:color="auto"/>
              <w:left w:val="nil"/>
              <w:bottom w:val="single" w:sz="4" w:space="0" w:color="auto"/>
              <w:right w:val="nil"/>
            </w:tcBorders>
          </w:tcPr>
          <w:p w14:paraId="5BB8AEFD" w14:textId="77777777" w:rsidR="00005CE1" w:rsidRPr="00922A80" w:rsidRDefault="00005CE1" w:rsidP="00EB45DA">
            <w:pPr>
              <w:spacing w:before="120"/>
              <w:jc w:val="both"/>
              <w:rPr>
                <w:rFonts w:ascii="Century Gothic" w:hAnsi="Century Gothic"/>
                <w:iCs/>
                <w:color w:val="000000"/>
                <w:sz w:val="20"/>
                <w:szCs w:val="20"/>
              </w:rPr>
            </w:pPr>
            <w:r>
              <w:rPr>
                <w:rFonts w:ascii="Century Gothic" w:hAnsi="Century Gothic"/>
                <w:b/>
                <w:noProof/>
                <w:sz w:val="22"/>
                <w:szCs w:val="16"/>
                <w:lang w:val="en-US" w:eastAsia="en-US"/>
              </w:rPr>
              <w:lastRenderedPageBreak/>
              <w:drawing>
                <wp:anchor distT="0" distB="0" distL="114300" distR="114300" simplePos="0" relativeHeight="251659264" behindDoc="0" locked="0" layoutInCell="1" allowOverlap="1" wp14:anchorId="347CCDDB" wp14:editId="32F21A0F">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14:paraId="571E0104" w14:textId="77777777" w:rsidR="00005CE1" w:rsidRPr="00A231E7" w:rsidRDefault="00005CE1" w:rsidP="00EB45DA">
            <w:pPr>
              <w:jc w:val="both"/>
              <w:rPr>
                <w:rFonts w:ascii="Century" w:hAnsi="Century"/>
                <w:b/>
                <w:sz w:val="18"/>
                <w:szCs w:val="18"/>
              </w:rPr>
            </w:pPr>
            <w:r w:rsidRPr="00A231E7">
              <w:rPr>
                <w:rFonts w:ascii="Century" w:hAnsi="Century"/>
                <w:b/>
                <w:sz w:val="18"/>
                <w:szCs w:val="18"/>
              </w:rPr>
              <w:t>A</w:t>
            </w:r>
            <w:r>
              <w:rPr>
                <w:rFonts w:ascii="Century" w:hAnsi="Century"/>
                <w:b/>
                <w:sz w:val="18"/>
                <w:szCs w:val="18"/>
              </w:rPr>
              <w:t>rt</w:t>
            </w:r>
            <w:r w:rsidRPr="00A231E7">
              <w:rPr>
                <w:rFonts w:ascii="Century" w:hAnsi="Century"/>
                <w:b/>
                <w:sz w:val="18"/>
                <w:szCs w:val="18"/>
              </w:rPr>
              <w:t>icle History:</w:t>
            </w:r>
          </w:p>
          <w:p w14:paraId="3519DFE1" w14:textId="77777777" w:rsidR="00005CE1" w:rsidRPr="00A231E7" w:rsidRDefault="00005CE1" w:rsidP="00EB45DA">
            <w:pPr>
              <w:jc w:val="both"/>
              <w:rPr>
                <w:rFonts w:ascii="Century" w:hAnsi="Century"/>
                <w:sz w:val="18"/>
                <w:szCs w:val="18"/>
              </w:rPr>
            </w:pPr>
            <w:r w:rsidRPr="00A231E7">
              <w:rPr>
                <w:rFonts w:ascii="Century" w:hAnsi="Century"/>
                <w:sz w:val="18"/>
                <w:szCs w:val="18"/>
              </w:rPr>
              <w:t xml:space="preserve">Received: </w:t>
            </w:r>
            <w:r>
              <w:rPr>
                <w:rFonts w:ascii="Century" w:hAnsi="Century"/>
                <w:sz w:val="18"/>
                <w:szCs w:val="18"/>
              </w:rPr>
              <w:t>DD-MM-20XX</w:t>
            </w:r>
          </w:p>
          <w:p w14:paraId="3CAE8405" w14:textId="77777777" w:rsidR="00005CE1" w:rsidRPr="00A231E7" w:rsidRDefault="00005CE1" w:rsidP="00EB45DA">
            <w:pPr>
              <w:jc w:val="both"/>
              <w:rPr>
                <w:rFonts w:ascii="Century" w:hAnsi="Century"/>
                <w:sz w:val="18"/>
                <w:szCs w:val="18"/>
              </w:rPr>
            </w:pPr>
            <w:r w:rsidRPr="00A231E7">
              <w:rPr>
                <w:rFonts w:ascii="Century" w:hAnsi="Century"/>
                <w:sz w:val="18"/>
                <w:szCs w:val="18"/>
              </w:rPr>
              <w:t>Revised</w:t>
            </w:r>
            <w:r>
              <w:rPr>
                <w:rFonts w:ascii="Century" w:hAnsi="Century"/>
                <w:sz w:val="18"/>
                <w:szCs w:val="18"/>
              </w:rPr>
              <w:t xml:space="preserve">  </w:t>
            </w:r>
            <w:r w:rsidRPr="00A231E7">
              <w:rPr>
                <w:rFonts w:ascii="Century" w:hAnsi="Century"/>
                <w:sz w:val="18"/>
                <w:szCs w:val="18"/>
              </w:rPr>
              <w:t xml:space="preserve">: </w:t>
            </w:r>
            <w:r>
              <w:rPr>
                <w:rFonts w:ascii="Century" w:hAnsi="Century"/>
                <w:sz w:val="18"/>
                <w:szCs w:val="18"/>
              </w:rPr>
              <w:t>DD-MM-20XX</w:t>
            </w:r>
          </w:p>
          <w:p w14:paraId="0E0B8006" w14:textId="77777777" w:rsidR="00005CE1" w:rsidRDefault="00005CE1" w:rsidP="00EB45DA">
            <w:pPr>
              <w:jc w:val="both"/>
              <w:rPr>
                <w:rFonts w:ascii="Century" w:hAnsi="Century"/>
                <w:sz w:val="18"/>
                <w:szCs w:val="18"/>
              </w:rPr>
            </w:pPr>
            <w:r w:rsidRPr="00A231E7">
              <w:rPr>
                <w:rFonts w:ascii="Century" w:hAnsi="Century"/>
                <w:sz w:val="18"/>
                <w:szCs w:val="18"/>
              </w:rPr>
              <w:t>Accepted:</w:t>
            </w:r>
            <w:r>
              <w:rPr>
                <w:rFonts w:ascii="Century" w:hAnsi="Century"/>
                <w:sz w:val="18"/>
                <w:szCs w:val="18"/>
              </w:rPr>
              <w:t xml:space="preserve"> DD-MM-20XX</w:t>
            </w:r>
          </w:p>
          <w:p w14:paraId="6A3B0F3D" w14:textId="77777777" w:rsidR="00005CE1" w:rsidRPr="00A231E7" w:rsidRDefault="00005CE1" w:rsidP="00EB45DA">
            <w:pPr>
              <w:jc w:val="both"/>
              <w:rPr>
                <w:rFonts w:ascii="Century" w:hAnsi="Century"/>
                <w:iCs/>
                <w:color w:val="000000"/>
                <w:sz w:val="20"/>
                <w:szCs w:val="20"/>
              </w:rPr>
            </w:pPr>
            <w:r>
              <w:rPr>
                <w:rFonts w:ascii="Century" w:hAnsi="Century"/>
                <w:sz w:val="18"/>
                <w:szCs w:val="18"/>
              </w:rPr>
              <w:t>Online    : DD-MM-20XX</w:t>
            </w:r>
          </w:p>
        </w:tc>
        <w:tc>
          <w:tcPr>
            <w:tcW w:w="4183" w:type="dxa"/>
            <w:gridSpan w:val="2"/>
            <w:tcBorders>
              <w:top w:val="single" w:sz="4" w:space="0" w:color="auto"/>
              <w:left w:val="nil"/>
              <w:bottom w:val="single" w:sz="4" w:space="0" w:color="auto"/>
              <w:right w:val="nil"/>
            </w:tcBorders>
          </w:tcPr>
          <w:p w14:paraId="76C485AD" w14:textId="77777777" w:rsidR="00005CE1" w:rsidRPr="00FF704D" w:rsidRDefault="00005CE1" w:rsidP="00EB45DA">
            <w:pPr>
              <w:ind w:right="-13"/>
              <w:jc w:val="right"/>
              <w:rPr>
                <w:rFonts w:ascii="Century" w:hAnsi="Century"/>
                <w:i/>
                <w:iCs/>
                <w:color w:val="000000"/>
                <w:sz w:val="6"/>
                <w:szCs w:val="18"/>
              </w:rPr>
            </w:pPr>
          </w:p>
          <w:p w14:paraId="6C493AFA" w14:textId="77777777" w:rsidR="00005CE1" w:rsidRPr="00A231E7" w:rsidRDefault="00005CE1" w:rsidP="00EB45DA">
            <w:pPr>
              <w:ind w:right="-13"/>
              <w:jc w:val="right"/>
              <w:rPr>
                <w:rFonts w:ascii="Century" w:hAnsi="Century"/>
                <w:i/>
                <w:iCs/>
                <w:color w:val="000000"/>
                <w:sz w:val="18"/>
                <w:szCs w:val="18"/>
              </w:rPr>
            </w:pPr>
            <w:r w:rsidRPr="00A231E7">
              <w:rPr>
                <w:rFonts w:ascii="Century" w:hAnsi="Century"/>
                <w:iCs/>
                <w:noProof/>
                <w:color w:val="000000"/>
                <w:sz w:val="18"/>
                <w:szCs w:val="18"/>
                <w:lang w:val="en-US" w:eastAsia="en-US"/>
              </w:rPr>
              <w:drawing>
                <wp:inline distT="0" distB="0" distL="0" distR="0" wp14:anchorId="0CDE8094" wp14:editId="4EF75A0C">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14:paraId="50686FD9" w14:textId="77777777" w:rsidR="00005CE1" w:rsidRPr="00A231E7" w:rsidRDefault="00005CE1" w:rsidP="00EB45DA">
            <w:pPr>
              <w:ind w:right="-13"/>
              <w:jc w:val="right"/>
              <w:rPr>
                <w:rFonts w:ascii="Century" w:hAnsi="Century"/>
                <w:i/>
                <w:iCs/>
                <w:color w:val="000000"/>
                <w:sz w:val="18"/>
                <w:szCs w:val="18"/>
              </w:rPr>
            </w:pPr>
            <w:r w:rsidRPr="00A231E7">
              <w:rPr>
                <w:rFonts w:ascii="Century" w:hAnsi="Century"/>
                <w:i/>
                <w:iCs/>
                <w:color w:val="000000"/>
                <w:sz w:val="18"/>
                <w:szCs w:val="18"/>
              </w:rPr>
              <w:t>This is an open access a</w:t>
            </w:r>
            <w:r>
              <w:rPr>
                <w:rFonts w:ascii="Century" w:hAnsi="Century"/>
                <w:i/>
                <w:iCs/>
                <w:color w:val="000000"/>
                <w:sz w:val="18"/>
                <w:szCs w:val="18"/>
              </w:rPr>
              <w:t>rt</w:t>
            </w:r>
            <w:r w:rsidRPr="00A231E7">
              <w:rPr>
                <w:rFonts w:ascii="Century" w:hAnsi="Century"/>
                <w:i/>
                <w:iCs/>
                <w:color w:val="000000"/>
                <w:sz w:val="18"/>
                <w:szCs w:val="18"/>
              </w:rPr>
              <w:t xml:space="preserve">icle under the </w:t>
            </w:r>
          </w:p>
          <w:p w14:paraId="5197A861" w14:textId="77777777" w:rsidR="00005CE1" w:rsidRPr="00A231E7" w:rsidRDefault="00005CE1" w:rsidP="00EB45DA">
            <w:pPr>
              <w:ind w:right="-13"/>
              <w:jc w:val="right"/>
              <w:rPr>
                <w:rFonts w:ascii="Century" w:hAnsi="Century"/>
                <w:sz w:val="18"/>
                <w:szCs w:val="18"/>
              </w:rPr>
            </w:pPr>
            <w:r w:rsidRPr="00A231E7">
              <w:rPr>
                <w:rFonts w:ascii="Century" w:hAnsi="Century"/>
                <w:b/>
                <w:i/>
                <w:iCs/>
                <w:color w:val="4F81BD" w:themeColor="accent1"/>
                <w:sz w:val="18"/>
                <w:szCs w:val="18"/>
              </w:rPr>
              <w:t>CC–BY-SA</w:t>
            </w:r>
            <w:r w:rsidRPr="00A231E7">
              <w:rPr>
                <w:rFonts w:ascii="Century" w:hAnsi="Century"/>
                <w:i/>
                <w:iCs/>
                <w:color w:val="000000"/>
                <w:sz w:val="18"/>
                <w:szCs w:val="18"/>
              </w:rPr>
              <w:t xml:space="preserve"> license</w:t>
            </w:r>
          </w:p>
        </w:tc>
      </w:tr>
    </w:tbl>
    <w:p w14:paraId="6553BE7A" w14:textId="77777777" w:rsidR="00922A80" w:rsidRPr="00922A80" w:rsidRDefault="00922A80" w:rsidP="00922A80">
      <w:pPr>
        <w:rPr>
          <w:lang w:val="en-US" w:eastAsia="en-US"/>
        </w:rPr>
      </w:pPr>
    </w:p>
    <w:p w14:paraId="58BF3AD1" w14:textId="77777777" w:rsidR="00B3521D" w:rsidRPr="00B3521D" w:rsidRDefault="00B3521D" w:rsidP="00B3521D">
      <w:pPr>
        <w:rPr>
          <w:sz w:val="14"/>
          <w:lang w:val="en-US" w:eastAsia="en-US"/>
        </w:rPr>
      </w:pPr>
    </w:p>
    <w:p w14:paraId="3B403E5D" w14:textId="77777777" w:rsidR="00B3521D" w:rsidRPr="006A3AE1" w:rsidRDefault="00B3521D" w:rsidP="006A3AE1">
      <w:pPr>
        <w:pStyle w:val="IEEEHeading1"/>
        <w:numPr>
          <w:ilvl w:val="0"/>
          <w:numId w:val="0"/>
        </w:numPr>
        <w:ind w:left="360"/>
        <w:jc w:val="left"/>
        <w:rPr>
          <w:b/>
          <w:iCs/>
          <w:sz w:val="26"/>
          <w:szCs w:val="20"/>
          <w:lang w:val="id-ID"/>
        </w:rPr>
        <w:sectPr w:rsidR="00B3521D" w:rsidRPr="006A3AE1" w:rsidSect="00B47460">
          <w:type w:val="continuous"/>
          <w:pgSz w:w="11906" w:h="16838" w:code="9"/>
          <w:pgMar w:top="1134" w:right="1701" w:bottom="1134" w:left="1701" w:header="709" w:footer="709" w:gutter="0"/>
          <w:cols w:space="238"/>
          <w:docGrid w:linePitch="360"/>
        </w:sectPr>
      </w:pPr>
    </w:p>
    <w:p w14:paraId="2AA558D8" w14:textId="77777777" w:rsidR="00AD335D" w:rsidRPr="00922A80" w:rsidRDefault="00AE1477" w:rsidP="00BB64E7">
      <w:pPr>
        <w:pStyle w:val="IEEEHeading1"/>
        <w:numPr>
          <w:ilvl w:val="0"/>
          <w:numId w:val="11"/>
        </w:numPr>
        <w:spacing w:before="0" w:after="0" w:line="276" w:lineRule="auto"/>
        <w:jc w:val="left"/>
        <w:rPr>
          <w:rFonts w:ascii="Century" w:hAnsi="Century"/>
          <w:b/>
          <w:sz w:val="25"/>
          <w:szCs w:val="25"/>
        </w:rPr>
      </w:pPr>
      <w:r w:rsidRPr="00922A80">
        <w:rPr>
          <w:rFonts w:ascii="Century" w:hAnsi="Century"/>
          <w:b/>
          <w:iCs/>
          <w:sz w:val="25"/>
          <w:szCs w:val="25"/>
          <w:lang w:val="id-ID"/>
        </w:rPr>
        <w:t>LATAR BELAKANG</w:t>
      </w:r>
    </w:p>
    <w:p w14:paraId="30891568" w14:textId="79AB8CB4" w:rsidR="00EE1C4D" w:rsidRDefault="006273C7" w:rsidP="00BB64E7">
      <w:pPr>
        <w:pStyle w:val="IEEEParagraph"/>
        <w:spacing w:line="276" w:lineRule="auto"/>
        <w:ind w:firstLine="360"/>
        <w:rPr>
          <w:rStyle w:val="longtext"/>
          <w:rFonts w:ascii="Century" w:hAnsi="Century"/>
          <w:shd w:val="clear" w:color="auto" w:fill="FFFFFF"/>
        </w:rPr>
      </w:pPr>
      <w:r w:rsidRPr="006273C7">
        <w:rPr>
          <w:rStyle w:val="longtext"/>
          <w:rFonts w:ascii="Century" w:hAnsi="Century"/>
          <w:shd w:val="clear" w:color="auto" w:fill="FFFFFF"/>
        </w:rPr>
        <w:t xml:space="preserve">Di era globalisasi dan digitalisasi ini, peran </w:t>
      </w:r>
      <w:r w:rsidR="002D08F8" w:rsidRPr="002D08F8">
        <w:rPr>
          <w:rStyle w:val="longtext"/>
          <w:rFonts w:ascii="Century" w:hAnsi="Century"/>
          <w:i/>
          <w:iCs/>
          <w:shd w:val="clear" w:color="auto" w:fill="FFFFFF"/>
        </w:rPr>
        <w:t>entrepreneur</w:t>
      </w:r>
      <w:r w:rsidRPr="006273C7">
        <w:rPr>
          <w:rStyle w:val="longtext"/>
          <w:rFonts w:ascii="Century" w:hAnsi="Century"/>
          <w:shd w:val="clear" w:color="auto" w:fill="FFFFFF"/>
        </w:rPr>
        <w:t xml:space="preserve">ship menjadi semakin penting dalam mendorong pertumbuhan ekonomi dan inovasi </w:t>
      </w:r>
      <w:r w:rsidR="006C0F46">
        <w:rPr>
          <w:rStyle w:val="longtext"/>
          <w:rFonts w:ascii="Century" w:hAnsi="Century"/>
          <w:shd w:val="clear" w:color="auto" w:fill="FFFFFF"/>
        </w:rPr>
        <w:fldChar w:fldCharType="begin" w:fldLock="1"/>
      </w:r>
      <w:r w:rsidR="006C0F46">
        <w:rPr>
          <w:rStyle w:val="longtext"/>
          <w:rFonts w:ascii="Century" w:hAnsi="Century"/>
          <w:shd w:val="clear" w:color="auto" w:fill="FFFFFF"/>
        </w:rPr>
        <w:instrText>ADDIN CSL_CITATION {"citationItems":[{"id":"ITEM-1","itemData":{"ISBN":"9781944835002","author":[{"dropping-particle":"","family":"Schwab","given":"K","non-dropping-particle":"","parse-names":false,"suffix":""}],"id":"ITEM-1","issued":{"date-parts":[["2016"]]},"publisher":"World Economic Forum","title":"The Fourth Industrial Revolution","type":"book"},"uris":["http://www.mendeley.com/documents/?uuid=e174fe3a-78f8-4c72-b75a-f7b30dfb0a8e"]}],"mendeley":{"formattedCitation":"(Schwab, 2016)","plainTextFormattedCitation":"(Schwab, 2016)","previouslyFormattedCitation":"(Schwab, 2016)"},"properties":{"noteIndex":0},"schema":"https://github.com/citation-style-language/schema/raw/master/csl-citation.json"}</w:instrText>
      </w:r>
      <w:r w:rsidR="006C0F46">
        <w:rPr>
          <w:rStyle w:val="longtext"/>
          <w:rFonts w:ascii="Century" w:hAnsi="Century"/>
          <w:shd w:val="clear" w:color="auto" w:fill="FFFFFF"/>
        </w:rPr>
        <w:fldChar w:fldCharType="separate"/>
      </w:r>
      <w:r w:rsidR="006C0F46" w:rsidRPr="006C0F46">
        <w:rPr>
          <w:rStyle w:val="longtext"/>
          <w:rFonts w:ascii="Century" w:hAnsi="Century"/>
          <w:noProof/>
          <w:shd w:val="clear" w:color="auto" w:fill="FFFFFF"/>
        </w:rPr>
        <w:t>(Schwab, 2016)</w:t>
      </w:r>
      <w:r w:rsidR="006C0F46">
        <w:rPr>
          <w:rStyle w:val="longtext"/>
          <w:rFonts w:ascii="Century" w:hAnsi="Century"/>
          <w:shd w:val="clear" w:color="auto" w:fill="FFFFFF"/>
        </w:rPr>
        <w:fldChar w:fldCharType="end"/>
      </w:r>
      <w:r w:rsidRPr="006273C7">
        <w:rPr>
          <w:rStyle w:val="longtext"/>
          <w:rFonts w:ascii="Century" w:hAnsi="Century"/>
          <w:shd w:val="clear" w:color="auto" w:fill="FFFFFF"/>
        </w:rPr>
        <w:t>. Menurut laporan World Economic Forum, perusahaan rintisan teknologi (startups) dan pengusaha baru merupakan pemain kunci dalam menciptakan lapangan kerja dan mendorong inovasi di era digital</w:t>
      </w:r>
      <w:r w:rsidR="006C0F46">
        <w:rPr>
          <w:rStyle w:val="longtext"/>
          <w:rFonts w:ascii="Century" w:hAnsi="Century"/>
          <w:shd w:val="clear" w:color="auto" w:fill="FFFFFF"/>
        </w:rPr>
        <w:t xml:space="preserve"> </w:t>
      </w:r>
      <w:r w:rsidR="006C0F46">
        <w:rPr>
          <w:rStyle w:val="longtext"/>
          <w:rFonts w:ascii="Century" w:hAnsi="Century"/>
          <w:shd w:val="clear" w:color="auto" w:fill="FFFFFF"/>
        </w:rPr>
        <w:fldChar w:fldCharType="begin" w:fldLock="1"/>
      </w:r>
      <w:r w:rsidR="006C0F46">
        <w:rPr>
          <w:rStyle w:val="longtext"/>
          <w:rFonts w:ascii="Century" w:hAnsi="Century"/>
          <w:shd w:val="clear" w:color="auto" w:fill="FFFFFF"/>
        </w:rPr>
        <w:instrText>ADDIN CSL_CITATION {"citationItems":[{"id":"ITEM-1","itemData":{"abstract":"Skills Stability","author":[{"dropping-particle":"","family":"World Economic Forum","given":"","non-dropping-particle":"","parse-names":false,"suffix":""}],"container-title":"The Future of Jobs Report","id":"ITEM-1","issue":"October","issued":{"date-parts":[["2022"]]},"page":"1163","title":"The future of jobs report 2020 | world economic forum","type":"article-journal"},"uris":["http://www.mendeley.com/documents/?uuid=6756f7b8-12de-4ce8-92a3-da7a0b7ff295"]}],"mendeley":{"formattedCitation":"(World Economic Forum, 2022)","plainTextFormattedCitation":"(World Economic Forum, 2022)","previouslyFormattedCitation":"(World Economic Forum, 2022)"},"properties":{"noteIndex":0},"schema":"https://github.com/citation-style-language/schema/raw/master/csl-citation.json"}</w:instrText>
      </w:r>
      <w:r w:rsidR="006C0F46">
        <w:rPr>
          <w:rStyle w:val="longtext"/>
          <w:rFonts w:ascii="Century" w:hAnsi="Century"/>
          <w:shd w:val="clear" w:color="auto" w:fill="FFFFFF"/>
        </w:rPr>
        <w:fldChar w:fldCharType="separate"/>
      </w:r>
      <w:r w:rsidR="006C0F46" w:rsidRPr="006C0F46">
        <w:rPr>
          <w:rStyle w:val="longtext"/>
          <w:rFonts w:ascii="Century" w:hAnsi="Century"/>
          <w:noProof/>
          <w:shd w:val="clear" w:color="auto" w:fill="FFFFFF"/>
        </w:rPr>
        <w:t>(World Economic Forum, 2022)</w:t>
      </w:r>
      <w:r w:rsidR="006C0F46">
        <w:rPr>
          <w:rStyle w:val="longtext"/>
          <w:rFonts w:ascii="Century" w:hAnsi="Century"/>
          <w:shd w:val="clear" w:color="auto" w:fill="FFFFFF"/>
        </w:rPr>
        <w:fldChar w:fldCharType="end"/>
      </w:r>
      <w:r w:rsidRPr="006273C7">
        <w:rPr>
          <w:rStyle w:val="longtext"/>
          <w:rFonts w:ascii="Century" w:hAnsi="Century"/>
          <w:shd w:val="clear" w:color="auto" w:fill="FFFFFF"/>
        </w:rPr>
        <w:t xml:space="preserve">. Namun, banyak individu, khususnya generasi muda, masih merasa canggung dan tidak yakin untuk melangkah ke dalam dunia kewirausahaan. Mereka sering kali merasa tidak memiliki pengetahuan, keterampilan, atau rasa percaya diri yang dibutuhkan untuk memulai dan mengelola bisnis mereka sendiri </w:t>
      </w:r>
      <w:r w:rsidR="006C0F46">
        <w:rPr>
          <w:rStyle w:val="longtext"/>
          <w:rFonts w:ascii="Century" w:hAnsi="Century"/>
          <w:shd w:val="clear" w:color="auto" w:fill="FFFFFF"/>
        </w:rPr>
        <w:fldChar w:fldCharType="begin" w:fldLock="1"/>
      </w:r>
      <w:r w:rsidR="006C0F46">
        <w:rPr>
          <w:rStyle w:val="longtext"/>
          <w:rFonts w:ascii="Century" w:hAnsi="Century"/>
          <w:shd w:val="clear" w:color="auto" w:fill="FFFFFF"/>
        </w:rPr>
        <w:instrText>ADDIN CSL_CITATION {"citationItems":[{"id":"ITEM-1","itemData":{"author":[{"dropping-particle":"","family":"Herrington","given":"Mike","non-dropping-particle":"","parse-names":false,"suffix":""},{"dropping-particle":"","family":"Kew","given":"Penny","non-dropping-particle":"","parse-names":false,"suffix":""}],"container-title":"Global Entrepreneurship Research Association (GERA)","id":"ITEM-1","issued":{"date-parts":[["2017"]]},"title":"Global entrepreneurship monitor: 2016/17 global report","type":"article-journal"},"uris":["http://www.mendeley.com/documents/?uuid=a40bd398-9d26-422c-9cfd-5886e835b784"]}],"mendeley":{"formattedCitation":"(Herrington &amp; Kew, 2017)","plainTextFormattedCitation":"(Herrington &amp; Kew, 2017)","previouslyFormattedCitation":"(Herrington &amp; Kew, 2017)"},"properties":{"noteIndex":0},"schema":"https://github.com/citation-style-language/schema/raw/master/csl-citation.json"}</w:instrText>
      </w:r>
      <w:r w:rsidR="006C0F46">
        <w:rPr>
          <w:rStyle w:val="longtext"/>
          <w:rFonts w:ascii="Century" w:hAnsi="Century"/>
          <w:shd w:val="clear" w:color="auto" w:fill="FFFFFF"/>
        </w:rPr>
        <w:fldChar w:fldCharType="separate"/>
      </w:r>
      <w:r w:rsidR="006C0F46" w:rsidRPr="006C0F46">
        <w:rPr>
          <w:rStyle w:val="longtext"/>
          <w:rFonts w:ascii="Century" w:hAnsi="Century"/>
          <w:noProof/>
          <w:shd w:val="clear" w:color="auto" w:fill="FFFFFF"/>
        </w:rPr>
        <w:t>(Herrington &amp; Kew, 2017)</w:t>
      </w:r>
      <w:r w:rsidR="006C0F46">
        <w:rPr>
          <w:rStyle w:val="longtext"/>
          <w:rFonts w:ascii="Century" w:hAnsi="Century"/>
          <w:shd w:val="clear" w:color="auto" w:fill="FFFFFF"/>
        </w:rPr>
        <w:fldChar w:fldCharType="end"/>
      </w:r>
      <w:r w:rsidRPr="006273C7">
        <w:rPr>
          <w:rStyle w:val="longtext"/>
          <w:rFonts w:ascii="Century" w:hAnsi="Century"/>
          <w:shd w:val="clear" w:color="auto" w:fill="FFFFFF"/>
        </w:rPr>
        <w:t>. Kurangnya pendidikan dan pelatihan kewirausahaan yang efektif sering kali menjadi hambatan bagi generasi muda untuk merintis usaha mereka</w:t>
      </w:r>
      <w:r w:rsidR="006C0F46">
        <w:rPr>
          <w:rStyle w:val="longtext"/>
          <w:rFonts w:ascii="Century" w:hAnsi="Century"/>
          <w:shd w:val="clear" w:color="auto" w:fill="FFFFFF"/>
        </w:rPr>
        <w:t xml:space="preserve"> </w:t>
      </w:r>
      <w:r w:rsidR="006C0F46">
        <w:rPr>
          <w:rStyle w:val="longtext"/>
          <w:rFonts w:ascii="Century" w:hAnsi="Century"/>
          <w:shd w:val="clear" w:color="auto" w:fill="FFFFFF"/>
        </w:rPr>
        <w:fldChar w:fldCharType="begin" w:fldLock="1"/>
      </w:r>
      <w:r w:rsidR="006C0F46">
        <w:rPr>
          <w:rStyle w:val="longtext"/>
          <w:rFonts w:ascii="Century" w:hAnsi="Century"/>
          <w:shd w:val="clear" w:color="auto" w:fill="FFFFFF"/>
        </w:rPr>
        <w:instrText>ADDIN CSL_CITATION {"citationItems":[{"id":"ITEM-1","itemData":{"author":[{"dropping-particle":"","family":"European Commission","given":"","non-dropping-particle":"","parse-names":false,"suffix":""}],"id":"ITEM-1","issued":{"date-parts":[["2013"]]},"publisher":"European Commission Brussels, Belgium","title":"Entrepreneurship 2020 action plan: Reigniting the entrepreneurial spirit in Europe","type":"book"},"uris":["http://www.mendeley.com/documents/?uuid=851a71f4-5088-4e49-b110-0226931fae41"]}],"mendeley":{"formattedCitation":"(European Commission, 2013)","plainTextFormattedCitation":"(European Commission, 2013)","previouslyFormattedCitation":"(European Commission, 2013)"},"properties":{"noteIndex":0},"schema":"https://github.com/citation-style-language/schema/raw/master/csl-citation.json"}</w:instrText>
      </w:r>
      <w:r w:rsidR="006C0F46">
        <w:rPr>
          <w:rStyle w:val="longtext"/>
          <w:rFonts w:ascii="Century" w:hAnsi="Century"/>
          <w:shd w:val="clear" w:color="auto" w:fill="FFFFFF"/>
        </w:rPr>
        <w:fldChar w:fldCharType="separate"/>
      </w:r>
      <w:r w:rsidR="006C0F46" w:rsidRPr="006C0F46">
        <w:rPr>
          <w:rStyle w:val="longtext"/>
          <w:rFonts w:ascii="Century" w:hAnsi="Century"/>
          <w:noProof/>
          <w:shd w:val="clear" w:color="auto" w:fill="FFFFFF"/>
        </w:rPr>
        <w:t>(European Commission, 2013)</w:t>
      </w:r>
      <w:r w:rsidR="006C0F46">
        <w:rPr>
          <w:rStyle w:val="longtext"/>
          <w:rFonts w:ascii="Century" w:hAnsi="Century"/>
          <w:shd w:val="clear" w:color="auto" w:fill="FFFFFF"/>
        </w:rPr>
        <w:fldChar w:fldCharType="end"/>
      </w:r>
      <w:r w:rsidRPr="006273C7">
        <w:rPr>
          <w:rStyle w:val="longtext"/>
          <w:rFonts w:ascii="Century" w:hAnsi="Century"/>
          <w:shd w:val="clear" w:color="auto" w:fill="FFFFFF"/>
        </w:rPr>
        <w:t xml:space="preserve">. Oleh karena itu, peran pendidikan dan pelatihan kewirausahaan dalam membekali individu dengan pengetahuan dan keterampilan yang diperlukan untuk menjadi wirausahawan yang sukses menjadi semakin penting </w:t>
      </w:r>
      <w:r w:rsidR="006C0F46">
        <w:rPr>
          <w:rStyle w:val="longtext"/>
          <w:rFonts w:ascii="Century" w:hAnsi="Century"/>
          <w:shd w:val="clear" w:color="auto" w:fill="FFFFFF"/>
        </w:rPr>
        <w:fldChar w:fldCharType="begin" w:fldLock="1"/>
      </w:r>
      <w:r w:rsidR="00A55F1E">
        <w:rPr>
          <w:rStyle w:val="longtext"/>
          <w:rFonts w:ascii="Century" w:hAnsi="Century"/>
          <w:shd w:val="clear" w:color="auto" w:fill="FFFFFF"/>
        </w:rPr>
        <w:instrText>ADDIN CSL_CITATION {"citationItems":[{"id":"ITEM-1","itemData":{"DOI":"10.1177/0266242697153004","ISSN":"0266-2426","abstract":"GARY GORMAN IS AN ASSOCIATE DEAN AND associate professor and Dennis Hanlon an assistant professor at the Faculty of Business Administration, Memorial University ofNewfoundland, Canada, and Wayne King is director of the P. J. Gardiner Institute for Small Business Studies as well as an assistant professor at Memorial University of Newfoundland. This paper reviews the literature in the areas of entrepreneurship education, enterprise education and education for small business management. The review covers the period from 1985 to 1994 inclusive and is limited to mainstream journals that focus on entrepreneurship and small business. Theoretical and empirical papers are examined from the perspective of content and market focus. The paper also suggests directions for future research.","author":[{"dropping-particle":"","family":"Gorman","given":"Gary","non-dropping-particle":"","parse-names":false,"suffix":""},{"dropping-particle":"","family":"Hanlon","given":"Dennis","non-dropping-particle":"","parse-names":false,"suffix":""},{"dropping-particle":"","family":"King","given":"Wayne","non-dropping-particle":"","parse-names":false,"suffix":""}],"container-title":"International Small Business Journal","id":"ITEM-1","issue":"3","issued":{"date-parts":[["1997","4","1"]]},"note":"doi: 10.1177/0266242697153004","page":"56-77","publisher":"SAGE Publications Ltd","title":"Some Research Perspectives on Entrepreneurship Education, Enterprise Education and Education for Small Business Management: A Ten-Year Literature Review","type":"article-journal","volume":"15"},"uris":["http://www.mendeley.com/documents/?uuid=6f3e541a-e95c-480e-88bb-77289edb6b2c"]},{"id":"ITEM-2","itemData":{"DOI":"10.1016/j.landusepol.2018.05.014","ISSN":"02648377","abstract":"It is stated that farmers need to become more entrepreneurial to compete in modern agriculture. Much of the literature on agricultural entrepreneurship, however, has been focused on established farmers and little is known about what determines this behaviour among new entrants. New entrants may provide a robust answer to the call for entrepreneurialism in agriculture. This paper examines the drivers for entrepreneurialism among 1,877 new entrants in Europe, in particular the effect of human and social capital on new business opportunity identification once they have started their farming activity. The results suggest that new part-time farmers who treat farming as their second job are less likely to identify new business opportunities. By contrast, new farmers with high levels of confidence in their entrepreneurial competencies tend to identify more new business opportunities. Farmers’ weak social ties and a positive attitude in their context towards entrepreneurship increases opportunity identification. The findings con- tribute to understanding the specifics of new entrants in agriculture and highlight the importance of specificen- trepreneurial knowledge and professional networks for this group. This has consequences for tailoring education and training programs as well as for policy measures for this specificgroup. 1.","author":[{"dropping-particle":"","family":"Pindado","given":"Emilio","non-dropping-particle":"","parse-names":false,"suffix":""},{"dropping-particle":"","family":"Sánchez","given":"Mercedes","non-dropping-particle":"","parse-names":false,"suffix":""},{"dropping-particle":"","family":"Verstegen","given":"Jos A.A.M.","non-dropping-particle":"","parse-names":false,"suffix":""},{"dropping-particle":"","family":"Lans","given":"Thomas","non-dropping-particle":"","parse-names":false,"suffix":""}],"container-title":"Land Use Policy","id":"ITEM-2","issue":"April","issued":{"date-parts":[["2018"]]},"page":"19-30","publisher":"Elsevier","title":"Searching for the entrepreneurs among new entrants in European Agriculture: the role of human and social capital","type":"article-journal","volume":"77"},"uris":["http://www.mendeley.com/documents/?uuid=1fde9160-61d9-4f47-b480-228a530e95fe"]},{"id":"ITEM-3","itemData":{"DOI":"10.1016/j.jvb.2018.05.012","ISSN":"00018791","abstract":"With increased emphasis being placed on entrepreneurial thinking and acting in today's careers, we have witnessed growing research on entrepreneurial self-efficacy (ESE) over the last two decades. The present study provides a systematic review of the literature on the theoretical foundations, measurement, antecedents, and outcomes of ESE, and work which treats ESE as a moderator. Based on the review, an agenda for future research is developed and implications for entrepreneurship education and training highlighted. In doing so, the need to consider alternative theoretical perspectives to improve understanding of how ESE influences outcomes at different levels of analysis is highlighted. In addition, the review identifies a need to a) examine the factors which drive short-term fluctuations and long-term changes in ESE, b) examine the developmental precursors of ese in childhood, adolescence and early adulthood, c) examine the negative/curvilinear effects of ESE, d) investigate whether ESE can be treated as a collective level phenomenon, e) look at the effects of ESE on outcomes outside of entrepreneurial contexts, and f) improve measurement and research design.","author":[{"dropping-particle":"","family":"Newman","given":"Alexander","non-dropping-particle":"","parse-names":false,"suffix":""},{"dropping-particle":"","family":"Obschonka","given":"Martin","non-dropping-particle":"","parse-names":false,"suffix":""},{"dropping-particle":"","family":"Schwarz","given":"Susan","non-dropping-particle":"","parse-names":false,"suffix":""},{"dropping-particle":"","family":"Cohen","given":"Michael","non-dropping-particle":"","parse-names":false,"suffix":""},{"dropping-particle":"","family":"Nielsen","given":"Ingrid","non-dropping-particle":"","parse-names":false,"suffix":""}],"container-title":"Journal of Vocational Behavior","id":"ITEM-3","issue":"October 2017","issued":{"date-parts":[["2019"]]},"page":"403-419","publisher":"Elsevier","title":"Entrepreneurial self-efficacy: A systematic review of the literature on its theoretical foundations, measurement, antecedents, and outcomes, and an agenda for future research","type":"article-journal","volume":"110"},"uris":["http://www.mendeley.com/documents/?uuid=8e0957d6-c99b-44c6-8ba4-3e6b9a2db001"]},{"id":"ITEM-4","itemData":{"DOI":"10.5465/amle.2012.0107","ISSN":"1537-260X","abstract":"Action plays a central role in entrepreneurship and entrepreneurship education. Based on action regulation theory, we developed an action-based entrepreneurship training. The training put a particular focus on action insofar as the participants learned action principles and engaged in the start-up of a business during the training. We hypothesized that a set of action-regulatory factors mediates the effect of the training on entrepreneurial action. We evaluated the training's impact over a 12-month period using a randomized control group design. As hypothesized, the training had positive effects on action-regulatory factors (entrepreneurial goal intentions, action planning, action knowledge, and entrepreneurial self-efficacy) and the action-regulatory factors mediated the effect of the training on entrepreneurial action. Furthermore, entrepreneurial action and business opportunity identification mediated the effect of the training on business creation. Our study shows that action-regulatory mechanisms play an important role for action-based entrepreneurship trainings and business creation.","author":[{"dropping-particle":"","family":"Gielnik","given":"Michael M","non-dropping-particle":"","parse-names":false,"suffix":""},{"dropping-particle":"","family":"Frese","given":"Michael","non-dropping-particle":"","parse-names":false,"suffix":""},{"dropping-particle":"","family":"Kahara-Kawuki","given":"Audrey","non-dropping-particle":"","parse-names":false,"suffix":""},{"dropping-particle":"","family":"Wasswa Katono","given":"Isaac","non-dropping-particle":"","parse-names":false,"suffix":""},{"dropping-particle":"","family":"Kyejjusa","given":"Sarah","non-dropping-particle":"","parse-names":false,"suffix":""},{"dropping-particle":"","family":"Ngoma","given":"Muhammed","non-dropping-particle":"","parse-names":false,"suffix":""},{"dropping-particle":"","family":"Munene","given":"John","non-dropping-particle":"","parse-names":false,"suffix":""},{"dropping-particle":"","family":"Namatovu-Dawa","given":"Rebecca","non-dropping-particle":"","parse-names":false,"suffix":""},{"dropping-particle":"","family":"Nansubuga","given":"Florence","non-dropping-particle":"","parse-names":false,"suffix":""},{"dropping-particle":"","family":"Orobia","given":"Laura","non-dropping-particle":"","parse-names":false,"suffix":""},{"dropping-particle":"","family":"Oyugi","given":"Jacob","non-dropping-particle":"","parse-names":false,"suffix":""},{"dropping-particle":"","family":"Sejjaaka","given":"Samuel","non-dropping-particle":"","parse-names":false,"suffix":""},{"dropping-particle":"","family":"Sserwanga","given":"Arthur","non-dropping-particle":"","parse-names":false,"suffix":""},{"dropping-particle":"","family":"Walter","given":"Thomas","non-dropping-particle":"","parse-names":false,"suffix":""},{"dropping-particle":"","family":"Bischoff","given":"Kim Marie","non-dropping-particle":"","parse-names":false,"suffix":""},{"dropping-particle":"","family":"Dlugosch","given":"Thorsten J","non-dropping-particle":"","parse-names":false,"suffix":""}],"container-title":"Academy of Management Learning &amp; Education","id":"ITEM-4","issue":"1","issued":{"date-parts":[["2015","3","1"]]},"note":"doi: 10.5465/amle.2012.0107","page":"69-94","publisher":"Academy of Management","title":"Action and Action-Regulation in Entrepreneurship: Evaluating a Student Training for Promoting Entrepreneurship","type":"article-journal","volume":"14"},"uris":["http://www.mendeley.com/documents/?uuid=f310807b-49c3-490c-a368-12648228ff4c"]}],"mendeley":{"formattedCitation":"(Gielnik et al., 2015; Gorman et al., 1997; Newman et al., 2019; Pindado et al., 2018)","plainTextFormattedCitation":"(Gielnik et al., 2015; Gorman et al., 1997; Newman et al., 2019; Pindado et al., 2018)","previouslyFormattedCitation":"(Gielnik et al., 2015; Gorman et al., 1997; Newman et al., 2019; Pindado et al., 2018)"},"properties":{"noteIndex":0},"schema":"https://github.com/citation-style-language/schema/raw/master/csl-citation.json"}</w:instrText>
      </w:r>
      <w:r w:rsidR="006C0F46">
        <w:rPr>
          <w:rStyle w:val="longtext"/>
          <w:rFonts w:ascii="Century" w:hAnsi="Century"/>
          <w:shd w:val="clear" w:color="auto" w:fill="FFFFFF"/>
        </w:rPr>
        <w:fldChar w:fldCharType="separate"/>
      </w:r>
      <w:r w:rsidR="006C0F46" w:rsidRPr="006C0F46">
        <w:rPr>
          <w:rStyle w:val="longtext"/>
          <w:rFonts w:ascii="Century" w:hAnsi="Century"/>
          <w:noProof/>
          <w:shd w:val="clear" w:color="auto" w:fill="FFFFFF"/>
        </w:rPr>
        <w:t>(Gielnik et al., 2015; Gorman et al., 1997; Newman et al., 2019; Pindado et al., 2018)</w:t>
      </w:r>
      <w:r w:rsidR="006C0F46">
        <w:rPr>
          <w:rStyle w:val="longtext"/>
          <w:rFonts w:ascii="Century" w:hAnsi="Century"/>
          <w:shd w:val="clear" w:color="auto" w:fill="FFFFFF"/>
        </w:rPr>
        <w:fldChar w:fldCharType="end"/>
      </w:r>
      <w:r w:rsidRPr="006273C7">
        <w:rPr>
          <w:rStyle w:val="longtext"/>
          <w:rFonts w:ascii="Century" w:hAnsi="Century"/>
          <w:shd w:val="clear" w:color="auto" w:fill="FFFFFF"/>
        </w:rPr>
        <w:t>.</w:t>
      </w:r>
    </w:p>
    <w:p w14:paraId="2AA86B48" w14:textId="07AF30EF" w:rsidR="00A55F1E" w:rsidRDefault="00A55F1E" w:rsidP="00BB64E7">
      <w:pPr>
        <w:pStyle w:val="IEEEParagraph"/>
        <w:spacing w:line="276" w:lineRule="auto"/>
        <w:ind w:firstLine="360"/>
        <w:rPr>
          <w:rStyle w:val="longtext"/>
          <w:rFonts w:ascii="Century" w:hAnsi="Century"/>
          <w:shd w:val="clear" w:color="auto" w:fill="FFFFFF"/>
        </w:rPr>
      </w:pPr>
      <w:r w:rsidRPr="00A55F1E">
        <w:rPr>
          <w:rStyle w:val="longtext"/>
          <w:rFonts w:ascii="Century" w:hAnsi="Century"/>
          <w:shd w:val="clear" w:color="auto" w:fill="FFFFFF"/>
        </w:rPr>
        <w:t xml:space="preserve">Mahasiswa Universitas Trilogi, khususnya mereka yang tergabung dalam </w:t>
      </w:r>
      <w:r w:rsidR="002D08F8" w:rsidRPr="002D08F8">
        <w:rPr>
          <w:rStyle w:val="longtext"/>
          <w:rFonts w:ascii="Century" w:hAnsi="Century"/>
          <w:i/>
          <w:iCs/>
          <w:shd w:val="clear" w:color="auto" w:fill="FFFFFF"/>
        </w:rPr>
        <w:t>tenant</w:t>
      </w:r>
      <w:r w:rsidRPr="00A55F1E">
        <w:rPr>
          <w:rStyle w:val="longtext"/>
          <w:rFonts w:ascii="Century" w:hAnsi="Century"/>
          <w:shd w:val="clear" w:color="auto" w:fill="FFFFFF"/>
        </w:rPr>
        <w:t>-</w:t>
      </w:r>
      <w:r w:rsidR="002D08F8" w:rsidRPr="002D08F8">
        <w:rPr>
          <w:rStyle w:val="longtext"/>
          <w:rFonts w:ascii="Century" w:hAnsi="Century"/>
          <w:i/>
          <w:iCs/>
          <w:shd w:val="clear" w:color="auto" w:fill="FFFFFF"/>
        </w:rPr>
        <w:t>tenant</w:t>
      </w:r>
      <w:r w:rsidRPr="00A55F1E">
        <w:rPr>
          <w:rStyle w:val="longtext"/>
          <w:rFonts w:ascii="Century" w:hAnsi="Century"/>
          <w:shd w:val="clear" w:color="auto" w:fill="FFFFFF"/>
        </w:rPr>
        <w:t xml:space="preserve"> Inkubator Bisnis, memiliki potensi besar untuk menjadi wirausahawan berikutnya. Dalam beberapa tahun terakhir, semakin banyak mahasiswa yang tertarik untuk menjadi wirausahawan dan mengejar karir di dunia startup</w:t>
      </w:r>
      <w:r>
        <w:rPr>
          <w:rStyle w:val="longtext"/>
          <w:rFonts w:ascii="Century" w:hAnsi="Century"/>
          <w:shd w:val="clear" w:color="auto" w:fill="FFFFFF"/>
        </w:rPr>
        <w:t xml:space="preserve"> </w:t>
      </w:r>
      <w:r>
        <w:rPr>
          <w:rStyle w:val="longtext"/>
          <w:rFonts w:ascii="Century" w:hAnsi="Century"/>
          <w:shd w:val="clear" w:color="auto" w:fill="FFFFFF"/>
        </w:rPr>
        <w:fldChar w:fldCharType="begin" w:fldLock="1"/>
      </w:r>
      <w:r>
        <w:rPr>
          <w:rStyle w:val="longtext"/>
          <w:rFonts w:ascii="Century" w:hAnsi="Century"/>
          <w:shd w:val="clear" w:color="auto" w:fill="FFFFFF"/>
        </w:rPr>
        <w:instrText>ADDIN CSL_CITATION {"citationItems":[{"id":"ITEM-1","itemData":{"ISSN":"0883-9026","author":[{"dropping-particle":"","family":"Martin","given":"Bruce C","non-dropping-particle":"","parse-names":false,"suffix":""},{"dropping-particle":"","family":"McNally","given":"Jeffrey J","non-dropping-particle":"","parse-names":false,"suffix":""},{"dropping-particle":"","family":"Kay","given":"Michael J","non-dropping-particle":"","parse-names":false,"suffix":""}],"container-title":"Journal of business venturing","id":"ITEM-1","issue":"2","issued":{"date-parts":[["2013"]]},"page":"211-224","publisher":"Elsevier","title":"Examining the formation of human capital in entrepreneurship: A meta-analysis of entrepreneurship education outcomes","type":"article-journal","volume":"28"},"uris":["http://www.mendeley.com/documents/?uuid=d9707616-764d-4cf7-958f-0ee4e6ecb71c"]}],"mendeley":{"formattedCitation":"(Martin et al., 2013)","plainTextFormattedCitation":"(Martin et al., 2013)","previouslyFormattedCitation":"(Martin et al., 2013)"},"properties":{"noteIndex":0},"schema":"https://github.com/citation-style-language/schema/raw/master/csl-citation.json"}</w:instrText>
      </w:r>
      <w:r>
        <w:rPr>
          <w:rStyle w:val="longtext"/>
          <w:rFonts w:ascii="Century" w:hAnsi="Century"/>
          <w:shd w:val="clear" w:color="auto" w:fill="FFFFFF"/>
        </w:rPr>
        <w:fldChar w:fldCharType="separate"/>
      </w:r>
      <w:r w:rsidRPr="00A55F1E">
        <w:rPr>
          <w:rStyle w:val="longtext"/>
          <w:rFonts w:ascii="Century" w:hAnsi="Century"/>
          <w:noProof/>
          <w:shd w:val="clear" w:color="auto" w:fill="FFFFFF"/>
        </w:rPr>
        <w:t>(Martin et al., 2013)</w:t>
      </w:r>
      <w:r>
        <w:rPr>
          <w:rStyle w:val="longtext"/>
          <w:rFonts w:ascii="Century" w:hAnsi="Century"/>
          <w:shd w:val="clear" w:color="auto" w:fill="FFFFFF"/>
        </w:rPr>
        <w:fldChar w:fldCharType="end"/>
      </w:r>
      <w:r w:rsidRPr="00A55F1E">
        <w:rPr>
          <w:rStyle w:val="longtext"/>
          <w:rFonts w:ascii="Century" w:hAnsi="Century"/>
          <w:shd w:val="clear" w:color="auto" w:fill="FFFFFF"/>
        </w:rPr>
        <w:t>. Namun, mereka sering kali merasa tidak siap atau tidak memiliki pengetahuan yang cukup untuk memulai perjalanan kewirausahaan mereka</w:t>
      </w:r>
      <w:r>
        <w:rPr>
          <w:rStyle w:val="longtext"/>
          <w:rFonts w:ascii="Century" w:hAnsi="Century"/>
          <w:shd w:val="clear" w:color="auto" w:fill="FFFFFF"/>
        </w:rPr>
        <w:t xml:space="preserve"> </w:t>
      </w:r>
      <w:r>
        <w:rPr>
          <w:rStyle w:val="longtext"/>
          <w:rFonts w:ascii="Century" w:hAnsi="Century"/>
          <w:shd w:val="clear" w:color="auto" w:fill="FFFFFF"/>
        </w:rPr>
        <w:fldChar w:fldCharType="begin" w:fldLock="1"/>
      </w:r>
      <w:r>
        <w:rPr>
          <w:rStyle w:val="longtext"/>
          <w:rFonts w:ascii="Century" w:hAnsi="Century"/>
          <w:shd w:val="clear" w:color="auto" w:fill="FFFFFF"/>
        </w:rPr>
        <w:instrText>ADDIN CSL_CITATION {"citationItems":[{"id":"ITEM-1","itemData":{"DOI":"10.1007/s11365-006-0011-2","ISSN":"1555-1938","abstract":"Literature reveals the need for entrepreneurship training programmes that focus on the skills required by female entrepreneurs. The purpose of this paper is to introduce the Women Entrepreneurship Programme (WEP) as an initiative to provide entrepreneurial and business skills to female entrepreneurs. An experimental group of 116 women attended this training intervention whereas 64 women formed the control group who did not attend the WEP. The findings highlight that through the WEP the experimental group gained new skills and knowledge relevant to running a business; increased their confidence in their entrepreneurial abilities; and used these skills to start new ventures.","author":[{"dropping-particle":"","family":"Botha","given":"Melodi","non-dropping-particle":"","parse-names":false,"suffix":""},{"dropping-particle":"","family":"Nieman","given":"Gideon","non-dropping-particle":"","parse-names":false,"suffix":""},{"dropping-particle":"","family":"Vuuren","given":"Jurie","non-dropping-particle":"van","parse-names":false,"suffix":""}],"container-title":"The International Entrepreneurship and Management Journal","id":"ITEM-1","issue":"4","issued":{"date-parts":[["2006"]]},"page":"479-493","title":"Enhancing female entrepreneurship by enabling access to skills","type":"article-journal","volume":"2"},"uris":["http://www.mendeley.com/documents/?uuid=fa7e54b6-37c2-4082-ada8-2ba5ac9a0f2a"]}],"mendeley":{"formattedCitation":"(Botha et al., 2006)","plainTextFormattedCitation":"(Botha et al., 2006)","previouslyFormattedCitation":"(Botha et al., 2006)"},"properties":{"noteIndex":0},"schema":"https://github.com/citation-style-language/schema/raw/master/csl-citation.json"}</w:instrText>
      </w:r>
      <w:r>
        <w:rPr>
          <w:rStyle w:val="longtext"/>
          <w:rFonts w:ascii="Century" w:hAnsi="Century"/>
          <w:shd w:val="clear" w:color="auto" w:fill="FFFFFF"/>
        </w:rPr>
        <w:fldChar w:fldCharType="separate"/>
      </w:r>
      <w:r w:rsidRPr="00A55F1E">
        <w:rPr>
          <w:rStyle w:val="longtext"/>
          <w:rFonts w:ascii="Century" w:hAnsi="Century"/>
          <w:noProof/>
          <w:shd w:val="clear" w:color="auto" w:fill="FFFFFF"/>
        </w:rPr>
        <w:t>(Botha et al., 2006)</w:t>
      </w:r>
      <w:r>
        <w:rPr>
          <w:rStyle w:val="longtext"/>
          <w:rFonts w:ascii="Century" w:hAnsi="Century"/>
          <w:shd w:val="clear" w:color="auto" w:fill="FFFFFF"/>
        </w:rPr>
        <w:fldChar w:fldCharType="end"/>
      </w:r>
      <w:r w:rsidRPr="00A55F1E">
        <w:rPr>
          <w:rStyle w:val="longtext"/>
          <w:rFonts w:ascii="Century" w:hAnsi="Century"/>
          <w:shd w:val="clear" w:color="auto" w:fill="FFFFFF"/>
        </w:rPr>
        <w:t xml:space="preserve">. Kurangnya pengetahuan dan pemahaman tentang aspek-aspek kunci kewirausahaan, seperti pengembangan ide bisnis, manajemen keuangan, dan strategi pemasaran, sering kali menjadi hambatan bagi mereka untuk memulai bisnis mereka sendiri </w:t>
      </w:r>
      <w:r>
        <w:rPr>
          <w:rStyle w:val="longtext"/>
          <w:rFonts w:ascii="Century" w:hAnsi="Century"/>
          <w:shd w:val="clear" w:color="auto" w:fill="FFFFFF"/>
        </w:rPr>
        <w:fldChar w:fldCharType="begin" w:fldLock="1"/>
      </w:r>
      <w:r w:rsidR="001907BC">
        <w:rPr>
          <w:rStyle w:val="longtext"/>
          <w:rFonts w:ascii="Century" w:hAnsi="Century"/>
          <w:shd w:val="clear" w:color="auto" w:fill="FFFFFF"/>
        </w:rPr>
        <w:instrText>ADDIN CSL_CITATION {"citationItems":[{"id":"ITEM-1","itemData":{"DOI":"10.1111/j.1540-6520.2005.00099.x","ISSN":"1042-2587","abstract":"Entrepreneurship has emerged over the last two decades as arguably the most potent economic force the world has ever experienced. With that expansion has come a similar increase in the field of entrepreneurship education. The recent growth and development in the curricula and programs devoted to entrepreneurship and new?venture creation have been remarkable. The number of colleges and universities that offer courses related to entrepreneurship has grown from a handful in the 1970s to over 1,600 in 2005. In the midst of this huge expansion remains the challenge of complete academic legitimacy for entrepreneurship. While it can be argued that some legitimacy has been attained in the current state of entrepreneurship education, there are critical challenges that lie ahead. This article focuses on the trends and challenges in entrepreneurship education for the 21st century.","author":[{"dropping-particle":"","family":"Kuratko","given":"Donald F","non-dropping-particle":"","parse-names":false,"suffix":""}],"container-title":"Entrepreneurship Theory and Practice","id":"ITEM-1","issue":"5","issued":{"date-parts":[["2005","9","1"]]},"note":"doi: 10.1111/j.1540-6520.2005.00099.x","page":"577-597","publisher":"SAGE Publications Inc","title":"The Emergence of Entrepreneurship Education: Development, Trends, and Challenges","type":"article-journal","volume":"29"},"uris":["http://www.mendeley.com/documents/?uuid=ee35c3f1-ad6b-4560-930a-5354ff3ebac0"]}],"mendeley":{"formattedCitation":"(Kuratko, 2005)","plainTextFormattedCitation":"(Kuratko, 2005)","previouslyFormattedCitation":"(Kuratko, 2005)"},"properties":{"noteIndex":0},"schema":"https://github.com/citation-style-language/schema/raw/master/csl-citation.json"}</w:instrText>
      </w:r>
      <w:r>
        <w:rPr>
          <w:rStyle w:val="longtext"/>
          <w:rFonts w:ascii="Century" w:hAnsi="Century"/>
          <w:shd w:val="clear" w:color="auto" w:fill="FFFFFF"/>
        </w:rPr>
        <w:fldChar w:fldCharType="separate"/>
      </w:r>
      <w:r w:rsidRPr="00A55F1E">
        <w:rPr>
          <w:rStyle w:val="longtext"/>
          <w:rFonts w:ascii="Century" w:hAnsi="Century"/>
          <w:noProof/>
          <w:shd w:val="clear" w:color="auto" w:fill="FFFFFF"/>
        </w:rPr>
        <w:t>(Kuratko, 2005)</w:t>
      </w:r>
      <w:r>
        <w:rPr>
          <w:rStyle w:val="longtext"/>
          <w:rFonts w:ascii="Century" w:hAnsi="Century"/>
          <w:shd w:val="clear" w:color="auto" w:fill="FFFFFF"/>
        </w:rPr>
        <w:fldChar w:fldCharType="end"/>
      </w:r>
      <w:r w:rsidRPr="00A55F1E">
        <w:rPr>
          <w:rStyle w:val="longtext"/>
          <w:rFonts w:ascii="Century" w:hAnsi="Century"/>
          <w:shd w:val="clear" w:color="auto" w:fill="FFFFFF"/>
        </w:rPr>
        <w:t xml:space="preserve">. Oleh karena itu, pelatihan dalam bidang </w:t>
      </w:r>
      <w:r w:rsidR="002D08F8" w:rsidRPr="002D08F8">
        <w:rPr>
          <w:rStyle w:val="longtext"/>
          <w:rFonts w:ascii="Century" w:hAnsi="Century"/>
          <w:i/>
          <w:iCs/>
          <w:shd w:val="clear" w:color="auto" w:fill="FFFFFF"/>
        </w:rPr>
        <w:t>entrepreneur</w:t>
      </w:r>
      <w:r w:rsidRPr="00A55F1E">
        <w:rPr>
          <w:rStyle w:val="longtext"/>
          <w:rFonts w:ascii="Century" w:hAnsi="Century"/>
          <w:shd w:val="clear" w:color="auto" w:fill="FFFFFF"/>
        </w:rPr>
        <w:t>ship sangat dibutuhkan untuk membantu mereka mempersiapkan diri dan membangun kepercayaan diri dalam memulai dan mengelola bisnis mereka</w:t>
      </w:r>
      <w:r w:rsidR="001907BC">
        <w:rPr>
          <w:rStyle w:val="longtext"/>
          <w:rFonts w:ascii="Century" w:hAnsi="Century"/>
          <w:shd w:val="clear" w:color="auto" w:fill="FFFFFF"/>
        </w:rPr>
        <w:t xml:space="preserve"> </w:t>
      </w:r>
      <w:r w:rsidR="001907BC">
        <w:rPr>
          <w:rStyle w:val="longtext"/>
          <w:rFonts w:ascii="Century" w:hAnsi="Century"/>
          <w:shd w:val="clear" w:color="auto" w:fill="FFFFFF"/>
        </w:rPr>
        <w:fldChar w:fldCharType="begin" w:fldLock="1"/>
      </w:r>
      <w:r w:rsidR="001907BC">
        <w:rPr>
          <w:rStyle w:val="longtext"/>
          <w:rFonts w:ascii="Century" w:hAnsi="Century"/>
          <w:shd w:val="clear" w:color="auto" w:fill="FFFFFF"/>
        </w:rPr>
        <w:instrText>ADDIN CSL_CITATION {"citationItems":[{"id":"ITEM-1","itemData":{"DOI":"10.1108/00400910510586524","ISSN":"0040-0912","abstract":"Purpose Despite a growing body of literature in the field, there is still considerable uncertainty as to whether entrepreneurs</w:instrText>
      </w:r>
      <w:r w:rsidR="001907BC">
        <w:rPr>
          <w:rStyle w:val="longtext"/>
          <w:rFonts w:ascii="Century" w:hAnsi="Century" w:hint="eastAsia"/>
          <w:shd w:val="clear" w:color="auto" w:fill="FFFFFF"/>
        </w:rPr>
        <w:instrText xml:space="preserve"> are born or made, which has led to an ongoing debate in the entrepreneurship academy about whether we can actually teach individuals to be entrepreneurs. With this in mind, this two</w:instrText>
      </w:r>
      <w:r w:rsidR="001907BC">
        <w:rPr>
          <w:rStyle w:val="longtext"/>
          <w:rFonts w:ascii="Century" w:hAnsi="Century" w:hint="eastAsia"/>
          <w:shd w:val="clear" w:color="auto" w:fill="FFFFFF"/>
        </w:rPr>
        <w:instrText>‐</w:instrText>
      </w:r>
      <w:r w:rsidR="001907BC">
        <w:rPr>
          <w:rStyle w:val="longtext"/>
          <w:rFonts w:ascii="Century" w:hAnsi="Century" w:hint="eastAsia"/>
          <w:shd w:val="clear" w:color="auto" w:fill="FFFFFF"/>
        </w:rPr>
        <w:instrText>part paper aims to address the question of whether or not entrepreneursh</w:instrText>
      </w:r>
      <w:r w:rsidR="001907BC">
        <w:rPr>
          <w:rStyle w:val="longtext"/>
          <w:rFonts w:ascii="Century" w:hAnsi="Century"/>
          <w:shd w:val="clear" w:color="auto" w:fill="FFFFFF"/>
        </w:rPr>
        <w:instrText>ip can be taught. Design/methodology/approach In part I the importance of entrepreneurship in a modern, constantly changing environment is outlined, and the various ways in which entrepreneurship programmes can be categorised are considered. Attention is given to the various difficulties associated with the design of programmes, as well as their objectives, content and delivery methods. Part II of the paper focuses on the difficulties associated with programme evaluation and the various approaches adopted to determining and measuring effectiveness. This leads to a discussion on whether or not entrepreneurship can be successfully taught. Findings Despite the growth in entrepreneurship education and training programmes, the paper reports that little uniformity can be found. Attention is drawn to the art and the science of entrepreneurship, with the consensus that at least some aspects of entrepreneurship can successfully be taught. Originality/value The authors highlight the need for evaluating programmes and for educators and trainers to have a fuller understanding of what they wish to achieve from their programme from the outset in order to ensure a more accurate assessment of the outcomes.","author":[{"dropping-particle":"","family":"Henry","given":"Colette","non-dropping-particle":"","parse-names":false,"suffix":""},{"dropping-particle":"","family":"Hill","given":"Frances","non-dropping-particle":"","parse-names":false,"suffix":""},{"dropping-particle":"","family":"Leitch","given":"Claire","non-dropping-particle":"","parse-names":false,"suffix":""}],"container-title":"Education + Training","id":"ITEM-1","issue":"2","issued":{"date-parts":[["2005","1","1"]]},"page":"98-111","publisher":"Emerald Group Publishing Limited","title":"Entrepreneurship education and training: can entrepreneurship be taught? Part I","type":"article-journal","volume":"47"},"uris":["http://www.mendeley.com/documents/?uuid=e52b1cc0-a866-4c3c-9e12-cb1b69fae16b"]},{"id":"ITEM-2","itemData":{"DOI":"https://doi.org/10.1016/j.jbusres.2017.12.004","ISSN":"0148-2963","abstract":"This study investigates the role of education as a moderator of the network of relationships among entrepreneurial self-efficacy (ESE), innovation, and restaurant performance. Data were collected through an e-survey of 198 restaurant owners in Australia. The results of the partial least squares structural equation modeling analysis revealed that the owners' ESE and the firms' innovation activities directly and positively affected performance, and that the ESE directly and positively affected the firms' innovation activities, including those concerning products, services, processes, management, and marketing. The structural model was also examined across two groups based on the owners' level of domain-specific education (Group 1: Owners with industry-related and entrepreneurship-specific education; Group 2: Owners with no such education). The results showed that the ESE-innovation-performance model remained invariant between the groups. The study made new contributions to the literature on firm performance drivers in the restaurant industry and the moderating effects of education.","author":[{"dropping-particle":"","family":"Lee","given":"Craig","non-dropping-particle":"","parse-names":false,"suffix":""},{"dropping-particle":"","family":"Hallak","given":"Rob","non-dropping-particle":"","parse-names":false,"suffix":""}],"container-title":"Journal of Business Research","id":"ITEM-2","issued":{"date-parts":[["2018"]]},"page":"298-305","title":"Investigating the moderating role of education on a structural model of restaurant performance using multi-group PLS-SEM analysis","type":"article-journal","volume":"88"},"uris":["http://www.mendeley.com/documents/?uuid=117cd13e-447b-41c9-831b-5df3c4b90a74"]},{"id":"ITEM-3","itemData":{"DOI":"https://doi.org/10.1016/j.tourman.2015.09.017","ISSN":"0261-5177","abstract":"Drawing on theories from hospitality, innovation, and entrepreneurship, this study examines a higher-order structural model investigating business innovation, the owners' entrepreneurial self-efficacy (ESE), and human capital as drivers of restaurant performance. The theoretically derived model was tested on data from 198 café and restaurant owners in Australia. The PLS-SEM analysis found restaurant innovation activities and the owner's ESE to positively influence restaurant performance. Furthermore, the six ESE dimensions had varying effects on restaurant performance, with ‘Developing new product and market opportunities’ having the strongest effect. In contrast, the entrepreneur's ‘human capital’, representing their levels of business ownership experience and entrepreneurship/industry education, did not significantly affect restaurant performance. However, human capital indirectly affected performance through innovation and ESE. The findings of this study advance theories in restaurant entrepreneurship and performance and present important implications for industry authorities to develop a successful and sustainable restaurant sector.","author":[{"dropping-particle":"","family":"Lee","given":"Craig","non-dropping-particle":"","parse-names":false,"suffix":""},{"dropping-particle":"","family":"Hallak","given":"Rob","non-dropping-particle":"","parse-names":false,"suffix":""},{"dropping-particle":"","family":"Sardeshmukh","given":"Shruti R","non-dropping-particle":"","parse-names":false,"suffix":""}],"container-title":"Tourism Management","id":"ITEM-3","issued":{"date-parts":[["2016"]]},"page":"215-228","title":"Innovation, entrepreneurship, and restaurant performance: A higher-order structural model","type":"article-journal","volume":"53"},"uris":["http://www.mendeley.com/documents/?uuid=8e140675-a688-45de-a9e0-6215ceb56b9b"]},{"id":"ITEM-4","itemData":{"DOI":"https://doi.org/10.1111/jsbm.12090","ISSN":"0047-2778","abstract":"Entrepreneurship education is central to student entrepreneurship. Previous research has attempted to understand the role of entrepreneurship education in the formation of students' entrepreneurial intention and behavior, albeit in an isolated manner. Universities can support entrepreneurship in many ways, but it is important to measure students' perception of the support that they receive in order to understand the extent of such support and its impact on students. The current study proposed and tested an integrative, multiperspective framework. We have hypothesized that the three dimensions of university support, that is, perceived educational support, concept development support, and business development support, together with institutional support, shape students' entrepreneurial self-efficacy. In turn, entrepreneurial self-efficacy and individual motivations constitute the fundamental elements of the intention to start a business. A sample of 805 university students took part in the study and data were analyzed using structural equation modeling. Our findings showed that perceived educational support exerted the highest influence on entrepreneurial self-efficacy, followed by concept development support, business development support, and institutional support. Self-efficacy in turn had a significant effect on entrepreneurial intention. Individual motivations such as self-realization, recognition, and role had an additional impact on intention. However, intention was not related to financial success, innovation, and independence. The findings suggest that a holistic perspective provides a more meaningful understanding of the role of perceived university support in the formation of students' entrepreneurial intention. Theoretical and practical implications are discussed.","author":[{"dropping-particle":"","family":"Saeed","given":"Saadat","non-dropping-particle":"","parse-names":false,"suffix":""},{"dropping-particle":"","family":"Yousafzai","given":"Shumaila Y","non-dropping-particle":"","parse-names":false,"suffix":""},{"dropping-particle":"","family":"Yani-De-Soriano","given":"Mirella","non-dropping-particle":"","parse-names":false,"suffix":""},{"dropping-particle":"","family":"Muffatto","given":"Moreno","non-dropping-particle":"","parse-names":false,"suffix":""}],"container-title":"Journal of Small Business Management","id":"ITEM-4","issue":"4","issued":{"date-parts":[["2015","10","1"]]},"note":"https://doi.org/10.1111/jsbm.12090","page":"1127-1145","publisher":"John Wiley &amp; Sons, Ltd","title":"The Role of Perceived University Support in the Formation of Students' Entrepreneurial Intention","type":"article-journal","volume":"53"},"uris":["http://www.mendeley.com/documents/?uuid=96883271-f556-4d85-8305-9950cfd60fe2"]},{"id":"ITEM-5","itemData":{"DOI":"https://doi.org/10.1016/j.nedt.2021.105020","ISSN":"0260-6917","abstract":"Background Korea's rising youth unemployment, resulting from a long-term economic downturn, has fostered a conducive environment for entrepreneurship. The global healthcare market is expanding rapidly, and entrepreneurship in the nursing sector is also predicted to grow. Objectives The objective of this study was to analyze the effects of the Start-Up NurseS program, developed using a management strategy simulation technique, on entrepreneurial attitude, entrepreneurial intention, entrepreneurial self-efficacy, entrepreneurship, and entrepreneurship education demand among nursing students. Design A randomized control trial with repeated measures. Settings Four nursing departments in two metropolitan cities. Participants We assigned 34 nursing students to the experimental group and 33 to the comparison group. Methods Nursing students in the experimental group participated in the Start-Up NurseS program for four weeks. Post-intervention data were collected three times: immediately after the program, at four weeks, and at eight weeks. Results Entrepreneurial attitude, entrepreneurial intention, entrepreneurial self-efficacy, and entrepreneurship were more positive in the experimental group than in the control group. In the former, entrepreneurial attitude, entrepreneurial intention, entrepreneurial self-efficacy, and entrepreneurship showed significant differences immediately after the program, four weeks later, and eight weeks later. Conclusions The program had a significant effect on improving nursing start-up competency and can be expanded to various nursing fields.","author":[{"dropping-particle":"","family":"Lim","given":"Ji Young","non-dropping-particle":"","parse-names":false,"suffix":""},{"dropping-particle":"","family":"Kim","given":"Juhang","non-dropping-particle":"","parse-names":false,"suffix":""},{"dropping-particle":"","family":"Kim","given":"Seulki","non-dropping-particle":"","parse-names":false,"suffix":""}],"container-title":"Nurse Education Today","id":"ITEM-5","issued":{"date-parts":[["2021"]]},"page":"105020","title":"The effects of the Start-Up NurseS program on nursing students using management strategy simulation","type":"article-journal","volume":"105"},"uris":["http://www.mendeley.com/documents/?uuid=9c2bb006-9d2f-4382-adb8-0659e8470d9d"]}],"mendeley":{"formattedCitation":"(Henry et al., 2005; Lee et al., 2016; Lee &amp; Hallak, 2018; Lim et al., 2021; Saeed et al., 2015)","plainTextFormattedCitation":"(Henry et al., 2005; Lee et al., 2016; Lee &amp; Hallak, 2018; Lim et al., 2021; Saeed et al., 2015)","previouslyFormattedCitation":"(Henry et al., 2005; Lee et al., 2016; Lee &amp; Hallak, 2018; Lim et al., 2021; Saeed et al., 2015)"},"properties":{"noteIndex":0},"schema":"https://github.com/citation-style-language/schema/raw/master/csl-citation.json"}</w:instrText>
      </w:r>
      <w:r w:rsidR="001907BC">
        <w:rPr>
          <w:rStyle w:val="longtext"/>
          <w:rFonts w:ascii="Century" w:hAnsi="Century"/>
          <w:shd w:val="clear" w:color="auto" w:fill="FFFFFF"/>
        </w:rPr>
        <w:fldChar w:fldCharType="separate"/>
      </w:r>
      <w:r w:rsidR="001907BC" w:rsidRPr="001907BC">
        <w:rPr>
          <w:rStyle w:val="longtext"/>
          <w:rFonts w:ascii="Century" w:hAnsi="Century"/>
          <w:noProof/>
          <w:shd w:val="clear" w:color="auto" w:fill="FFFFFF"/>
        </w:rPr>
        <w:t>(Henry et al., 2005; Lee et al., 2016; Lee &amp; Hallak, 2018; Lim et al., 2021; Saeed et al., 2015)</w:t>
      </w:r>
      <w:r w:rsidR="001907BC">
        <w:rPr>
          <w:rStyle w:val="longtext"/>
          <w:rFonts w:ascii="Century" w:hAnsi="Century"/>
          <w:shd w:val="clear" w:color="auto" w:fill="FFFFFF"/>
        </w:rPr>
        <w:fldChar w:fldCharType="end"/>
      </w:r>
      <w:r w:rsidRPr="00A55F1E">
        <w:rPr>
          <w:rStyle w:val="longtext"/>
          <w:rFonts w:ascii="Century" w:hAnsi="Century"/>
          <w:shd w:val="clear" w:color="auto" w:fill="FFFFFF"/>
        </w:rPr>
        <w:t xml:space="preserve">. Pelatihan ini dapat membekali mereka dengan pengetahuan dan keterampilan yang diperlukan untuk merintis dan mengelola bisnis yang sukses, serta membantu mereka memahami dan mengatasi tantangan yang mungkin dihadapi oleh wirausahawan pemula </w:t>
      </w:r>
      <w:r w:rsidR="001907BC">
        <w:rPr>
          <w:rStyle w:val="longtext"/>
          <w:rFonts w:ascii="Century" w:hAnsi="Century"/>
          <w:shd w:val="clear" w:color="auto" w:fill="FFFFFF"/>
        </w:rPr>
        <w:fldChar w:fldCharType="begin" w:fldLock="1"/>
      </w:r>
      <w:r w:rsidR="005A447C">
        <w:rPr>
          <w:rStyle w:val="longtext"/>
          <w:rFonts w:ascii="Century" w:hAnsi="Century"/>
          <w:shd w:val="clear" w:color="auto" w:fill="FFFFFF"/>
        </w:rPr>
        <w:instrText>ADDIN CSL_CITATION {"citationItems":[{"id":"ITEM-1","itemData":{"ISSN":"1537-260X","author":[{"dropping-particle":"","family":"Nabi","given":"Ghulam","non-dropping-particle":"","parse-names":false,"suffix":""},{"dropping-particle":"","family":"Liñán","given":"Francisco","non-dropping-particle":"","parse-names":false,"suffix":""},{"dropping-particle":"","family":"Fayolle","given":"Alain","non-dropping-particle":"","parse-names":false,"suffix":""},{"dropping-particle":"","family":"Krueger","given":"Norris","non-dropping-particle":"","parse-names":false,"suffix":""},{"dropping-particle":"","family":"Walmsley","given":"Andreas","non-dropping-particle":"","parse-names":false,"suffix":""}],"container-title":"Academy of management learning &amp; education","id":"ITEM-1","issue":"2","issued":{"date-parts":[["2017"]]},"page":"277-299","publisher":"Academy of Management Briarcliff Manor, NY","title":"The impact of entrepreneurship education in higher education: A systematic review and research agenda","type":"article-journal","volume":"16"},"uris":["http://www.mendeley.com/documents/?uuid=d01cd3b7-bfb5-466b-84d3-40aa48c4545d"]},{"id":"ITEM-2","itemData":{"DOI":"https://doi.org/10.1016/j.ijme.2022.100649","ISSN":"1472-8117","abstract":"Training programmes for entrepreneurship are considered to be a fundamental tool for generating new and better entrepreneurs to energise the business network and regional development. Literature reflects numerous doubts about how to design this type of programme, their effectiveness in generating entrepreneurs, and even the evaluation of the results. Therefore, there is a latent need to generate robust theoretical approaches that allow developing these programmes in a systematic way further that in turn, will lead to increasing their effectiveness. In this research, a theoretical model is proposed that identifies the inputs and outputs of the training transfer applied to the particular context of training programmes for entrepreneurship. The choice of the training transfer literature, as the backbone of the proposed theoretical model, is justified by the need for a behavioural change to take place in trainees that focuses on creating new companies. The proposed model serves as the basis for future empirical studies to maximise the utility of training programmes for entrepreneurship. This paper will be of interest to business schools, universities and educational institutions that provide training programs for entrepreneurship.","author":[{"dropping-particle":"","family":"Santana-Domínguez","given":"Iván","non-dropping-particle":"","parse-names":false,"suffix":""},{"dropping-particle":"","family":"Ballesteros-Rodríguez","given":"José Luis","non-dropping-particle":"","parse-names":false,"suffix":""},{"dropping-particle":"","family":"Domínguez-Falcón","given":"Carmen","non-dropping-particle":"","parse-names":false,"suffix":""}],"container-title":"The International Journal of Management Education","id":"ITEM-2","issue":"2","issued":{"date-parts":[["2022"]]},"page":"100649","title":"An application of training transfer literature to the analysis of training for entrepreneurship: A conceptual model","type":"article-journal","volume":"20"},"uris":["http://www.mendeley.com/documents/?uuid=3c7d9d3d-ac6a-4661-aaf3-fe443d689fe9"]},{"id":"ITEM-3","itemData":{"DOI":"https://doi.org/10.1016/j.jbusvent.2022.106222","ISSN":"0883-9026","abstract":"Women's entrepreneurship at the base of the pyramid can offer a way out of poverty for families, foster the development of communities, and provide a route to modernizing countries. Yet, we know little about what entrepreneurship means for the well-being of these entrepreneurs. This study investigates the well-being of marginalized women entrepreneurs engaged in an entrepreneurship training and venture creation program. Based on a qualitative case study method, our findings show that despite successful venture creation, the women differed in their experiences of well-being, with some flourishing and others languishing. Specifically, we found that the languishing women entrepreneurs lacked family support and prior work experience outside the home, which was associated with abstract goals and unrealistic expectations of venture creation outcomes. In contrast, flourishing women entrepreneurs, benefitting from prior work experience and family support, tended to set concrete goals for their entrepreneurial endeavors and had realistic expectations. Our findings provide new insights into some of the limitations of entrepreneurship programs for women at the base of the pyramid and emphasize the importance of well-being as a measure of successful venture creation.","author":[{"dropping-particle":"","family":"Chatterjee","given":"Ira","non-dropping-particle":"","parse-names":false,"suffix":""},{"dropping-particle":"","family":"Shepherd","given":"Dean A","non-dropping-particle":"","parse-names":false,"suffix":""},{"dropping-particle":"","family":"Wincent","given":"Joakim","non-dropping-particle":"","parse-names":false,"suffix":""}],"container-title":"Journal of Business Venturing","id":"ITEM-3","issue":"4","issued":{"date-parts":[["2022"]]},"page":"106222","title":"Women's entrepreneurship and well-being at the base of the pyramid","type":"article-journal","volume":"37"},"uris":["http://www.mendeley.com/documents/?uuid=08f19bbc-4171-4438-b853-e5820c4e4e9a"]}],"mendeley":{"formattedCitation":"(Chatterjee et al., 2022; Nabi et al., 2017; Santana-Domínguez et al., 2022)","plainTextFormattedCitation":"(Chatterjee et al., 2022; Nabi et al., 2017; Santana-Domínguez et al., 2022)","previouslyFormattedCitation":"(Chatterjee et al., 2022; Nabi et al., 2017; Santana-Domínguez et al., 2022)"},"properties":{"noteIndex":0},"schema":"https://github.com/citation-style-language/schema/raw/master/csl-citation.json"}</w:instrText>
      </w:r>
      <w:r w:rsidR="001907BC">
        <w:rPr>
          <w:rStyle w:val="longtext"/>
          <w:rFonts w:ascii="Century" w:hAnsi="Century"/>
          <w:shd w:val="clear" w:color="auto" w:fill="FFFFFF"/>
        </w:rPr>
        <w:fldChar w:fldCharType="separate"/>
      </w:r>
      <w:r w:rsidR="001907BC" w:rsidRPr="001907BC">
        <w:rPr>
          <w:rStyle w:val="longtext"/>
          <w:rFonts w:ascii="Century" w:hAnsi="Century"/>
          <w:noProof/>
          <w:shd w:val="clear" w:color="auto" w:fill="FFFFFF"/>
        </w:rPr>
        <w:t>(Chatterjee et al., 2022; Nabi et al., 2017; Santana-Domínguez et al., 2022)</w:t>
      </w:r>
      <w:r w:rsidR="001907BC">
        <w:rPr>
          <w:rStyle w:val="longtext"/>
          <w:rFonts w:ascii="Century" w:hAnsi="Century"/>
          <w:shd w:val="clear" w:color="auto" w:fill="FFFFFF"/>
        </w:rPr>
        <w:fldChar w:fldCharType="end"/>
      </w:r>
      <w:r w:rsidRPr="00A55F1E">
        <w:rPr>
          <w:rStyle w:val="longtext"/>
          <w:rFonts w:ascii="Century" w:hAnsi="Century"/>
          <w:shd w:val="clear" w:color="auto" w:fill="FFFFFF"/>
        </w:rPr>
        <w:t>.</w:t>
      </w:r>
    </w:p>
    <w:p w14:paraId="3D0B1C3B" w14:textId="7CBF57EE" w:rsidR="005A447C" w:rsidRPr="005A447C" w:rsidRDefault="005A447C" w:rsidP="005A447C">
      <w:pPr>
        <w:pStyle w:val="IEEEParagraph"/>
        <w:spacing w:line="276" w:lineRule="auto"/>
        <w:ind w:firstLine="360"/>
        <w:rPr>
          <w:rStyle w:val="longtext"/>
          <w:rFonts w:ascii="Century" w:hAnsi="Century"/>
          <w:shd w:val="clear" w:color="auto" w:fill="FFFFFF"/>
        </w:rPr>
      </w:pPr>
      <w:r w:rsidRPr="005A447C">
        <w:rPr>
          <w:rStyle w:val="longtext"/>
          <w:rFonts w:ascii="Century" w:hAnsi="Century"/>
          <w:shd w:val="clear" w:color="auto" w:fill="FFFFFF"/>
        </w:rPr>
        <w:lastRenderedPageBreak/>
        <w:t xml:space="preserve">Berbagai penelitian dan program pengabdian yang telah dilakukan sebelumnya menunjukkan pentingnya dan efektivitas pelatihan kewirausahaan dalam meningkatkan pengetahuan, keterampilan, dan kepercayaan diri mahasiswa dalam memulai dan mengelola bisnis mereka. Sebagai contoh, sebuah program pengabdian yang dilakukan di Fakultas Bioindustri Universitas Trilogi berfokus pada pengembangan pola pikir wirausaha terhadap perubahan pada </w:t>
      </w:r>
      <w:r w:rsidR="002D08F8" w:rsidRPr="002D08F8">
        <w:rPr>
          <w:rStyle w:val="longtext"/>
          <w:rFonts w:ascii="Century" w:hAnsi="Century"/>
          <w:i/>
          <w:iCs/>
          <w:shd w:val="clear" w:color="auto" w:fill="FFFFFF"/>
        </w:rPr>
        <w:t>tenant</w:t>
      </w:r>
      <w:r w:rsidRPr="005A447C">
        <w:rPr>
          <w:rStyle w:val="longtext"/>
          <w:rFonts w:ascii="Century" w:hAnsi="Century"/>
          <w:shd w:val="clear" w:color="auto" w:fill="FFFFFF"/>
        </w:rPr>
        <w:t xml:space="preserve"> </w:t>
      </w:r>
      <w:r>
        <w:rPr>
          <w:rStyle w:val="longtext"/>
          <w:rFonts w:ascii="Century" w:hAnsi="Century"/>
          <w:shd w:val="clear" w:color="auto" w:fill="FFFFFF"/>
        </w:rPr>
        <w:fldChar w:fldCharType="begin" w:fldLock="1"/>
      </w:r>
      <w:r>
        <w:rPr>
          <w:rStyle w:val="longtext"/>
          <w:rFonts w:ascii="Century" w:hAnsi="Century"/>
          <w:shd w:val="clear" w:color="auto" w:fill="FFFFFF"/>
        </w:rPr>
        <w:instrText>ADDIN CSL_CITATION {"citationItems":[{"id":"ITEM-1","itemData":{"DOI":"10.33330/jurdimas.v5i2.1287","ISSN":"2614-7912","abstract":"Abstract: The business world changes from time to time from industrial revolution 1.0 to industrial revolution 4.0. Entrepreneurs must be prepared to face these changes. Therefore, the Center of Bioindustry Entrepreneurial Capacity Development (PPKWB) provided assistance and guidance to all tenants through a training program that was purposed so that tenants are ready to face change and prepared to make better changes for themselves and their environment. The methods used in this training were preparation, implementation, and evaluation. Preparations were made so that the implementation of the activity runs smoothly. The activities are carried out online with the Zoom application. The evaluation of participants was conducted by distributing questionnaires. The results were used to evaluate the implementation of the program by the team. In general, the tenants of the Faculty of Bioindustry had benefited from the training provided by PPKWB. Tenants are very satisfied with the topics given, the delivery method, and the general implementing activities process. The technical obstacles faced during the program were the timeliness of implementation, unstable network, and insufficient technical equipment for participants.Keywords: bioindustry; change; entrepreneur; tenant; trainingAbstrak: Dunia usaha berubah dari waktu ke waktu mulai revolusi industri 1.0 hingga revolusi industri 4.0. Wirausaha harus bersiap menghadapi perubahan tersebut. Oleh karena itu, Pusat Pengembangan Kapasitas Wirausaha Bioindustri (PPKWB) memberikan pendampingan dan pembinaan kepada semua tenant melalui pelatihan. Hal ini dimaksudkan agar mereka siap menghadapi perubahan dan bersiap melakukan perubahan untuk diri sendiri dan lingkungan sekitar untuk menjadi lebih baik. Metode yang digunakan dalam pelatihan ini yaitu persiapan, pelaksanaan, dan evaluasi. Persiapan dilakukan agar pelaksanaan kegiatan berjalan dengan lancar. Pelaksanaan kegiatan dilakukan secara online melalui aplikasi zoom. Evaluasi terhadap peserta dilakukan dengan membagikan kuesioner dan hasilnya dijadikan dasar untuk evaluasi pelaksanaan kegiatan oleh tim. Secara umum, para tenan Fakultas Bioindustri merasakan manfaat dari pelatihan yang diberikan oleh PPKWB. Tenant-tenant sangat puas terhadap topik yang diberikan, cara penyampaian hingga proses pelaksanaan kegiatan secara umum. Kendala teknis yang dihadapi selama pelaksanaan yaitu ketepatan waktu pelaksanaan, jaringan yang tidak stabil, serta perangkat teknis pesert…","author":[{"dropping-particle":"","family":"Maulidian","given":"Maulidian","non-dropping-particle":"","parse-names":false,"suffix":""},{"dropping-particle":"","family":"Sumiasih","given":"Inanpi Hidayati","non-dropping-particle":"","parse-names":false,"suffix":""},{"dropping-particle":"","family":"Puspitawati","given":"Mutiara Dewi","non-dropping-particle":"","parse-names":false,"suffix":""},{"dropping-particle":"","family":"Seftiono","given":"Hermawan","non-dropping-particle":"","parse-names":false,"suffix":""}],"container-title":"Jurdimas (Jurnal Pengabdian Kepada Masyarakat) Royal","id":"ITEM-1","issue":"2","issued":{"date-parts":[["2022"]]},"page":"151-158","title":"Pelatihan Pola Pikir Wirausaha Terhadap Perubahan Pada Tenant Fakultas Bioindustri, Universitas Trilogi","type":"article-journal","volume":"5"},"uris":["http://www.mendeley.com/documents/?uuid=8cab6df1-0feb-4a7f-9515-28039fe9d22f"]}],"mendeley":{"formattedCitation":"(Maulidian et al., 2022)","plainTextFormattedCitation":"(Maulidian et al., 2022)","previouslyFormattedCitation":"(Maulidian et al., 2022)"},"properties":{"noteIndex":0},"schema":"https://github.com/citation-style-language/schema/raw/master/csl-citation.json"}</w:instrText>
      </w:r>
      <w:r>
        <w:rPr>
          <w:rStyle w:val="longtext"/>
          <w:rFonts w:ascii="Century" w:hAnsi="Century"/>
          <w:shd w:val="clear" w:color="auto" w:fill="FFFFFF"/>
        </w:rPr>
        <w:fldChar w:fldCharType="separate"/>
      </w:r>
      <w:r w:rsidRPr="005A447C">
        <w:rPr>
          <w:rStyle w:val="longtext"/>
          <w:rFonts w:ascii="Century" w:hAnsi="Century"/>
          <w:noProof/>
          <w:shd w:val="clear" w:color="auto" w:fill="FFFFFF"/>
        </w:rPr>
        <w:t>(Maulidian et al., 2022)</w:t>
      </w:r>
      <w:r>
        <w:rPr>
          <w:rStyle w:val="longtext"/>
          <w:rFonts w:ascii="Century" w:hAnsi="Century"/>
          <w:shd w:val="clear" w:color="auto" w:fill="FFFFFF"/>
        </w:rPr>
        <w:fldChar w:fldCharType="end"/>
      </w:r>
      <w:r w:rsidRPr="005A447C">
        <w:rPr>
          <w:rStyle w:val="longtext"/>
          <w:rFonts w:ascii="Century" w:hAnsi="Century"/>
          <w:shd w:val="clear" w:color="auto" w:fill="FFFFFF"/>
        </w:rPr>
        <w:t xml:space="preserve">. Program ini menunjukkan bahwa pelatihan dapat membantu mahasiswa mempersiapkan diri untuk menghadapi perubahan dalam dunia bisnis dan membuat perubahan yang lebih baik untuk diri mereka dan lingkungan mereka. Hal ini sejalan dengan penelitian yang dilakukan oleh </w:t>
      </w:r>
      <w:r>
        <w:rPr>
          <w:rStyle w:val="longtext"/>
          <w:rFonts w:ascii="Century" w:hAnsi="Century"/>
          <w:shd w:val="clear" w:color="auto" w:fill="FFFFFF"/>
        </w:rPr>
        <w:fldChar w:fldCharType="begin" w:fldLock="1"/>
      </w:r>
      <w:r>
        <w:rPr>
          <w:rStyle w:val="longtext"/>
          <w:rFonts w:ascii="Century" w:hAnsi="Century"/>
          <w:shd w:val="clear" w:color="auto" w:fill="FFFFFF"/>
        </w:rPr>
        <w:instrText>ADDIN CSL_CITATION {"citationItems":[{"id":"ITEM-1","itemData":{"DOI":"10.1142/S0218495813500064","ISSN":"0218-4958","abstract":"The majority of studies that analyze the impact of entrepreneurship education on entrepreneurial attitudes, intentions, and venture activities report positive influences. However, several scholars have recently cast doubts about research methods and the generalizability of entrepreneurship education impact studies. In this study, we conducted a systematic literature review of the methods used in entrepreneurship education impact studies. Our results uncover significant methodological deficiencies and question the overwhelmingly positive impact of entrepreneurship education. Based on this evidence, we propose a series of recommendations to improve the reliability and validity of entrepreneurship education impact studies and we outline promising topics which are currently under-researched.","author":[{"dropping-particle":"","family":"Lorz","given":"Michael","non-dropping-particle":"","parse-names":false,"suffix":""},{"dropping-particle":"","family":"Mueller","given":"Susan","non-dropping-particle":"","parse-names":false,"suffix":""},{"dropping-particle":"","family":"Volery","given":"Thierry","non-dropping-particle":"","parse-names":false,"suffix":""}],"container-title":"Journal of Enterprising Culture","id":"ITEM-1","issue":"02","issued":{"date-parts":[["2013","6","1"]]},"note":"doi: 10.1142/S0218495813500064","page":"123-151","publisher":"World Scientific Publishing Co.","title":"Entrepreneurship Education: A Systematic Review Of The Methods In Impact Studies","type":"article-journal","volume":"21"},"uris":["http://www.mendeley.com/documents/?uuid=cce9c9d1-d69d-4e44-bd5d-704f02b20a3f"]}],"mendeley":{"formattedCitation":"(Lorz et al., 2013)","manualFormatting":"Lorz et al. (2013)","plainTextFormattedCitation":"(Lorz et al., 2013)","previouslyFormattedCitation":"(Lorz et al., 2013)"},"properties":{"noteIndex":0},"schema":"https://github.com/citation-style-language/schema/raw/master/csl-citation.json"}</w:instrText>
      </w:r>
      <w:r>
        <w:rPr>
          <w:rStyle w:val="longtext"/>
          <w:rFonts w:ascii="Century" w:hAnsi="Century"/>
          <w:shd w:val="clear" w:color="auto" w:fill="FFFFFF"/>
        </w:rPr>
        <w:fldChar w:fldCharType="separate"/>
      </w:r>
      <w:r w:rsidRPr="005A447C">
        <w:rPr>
          <w:rStyle w:val="longtext"/>
          <w:rFonts w:ascii="Century" w:hAnsi="Century"/>
          <w:noProof/>
          <w:shd w:val="clear" w:color="auto" w:fill="FFFFFF"/>
        </w:rPr>
        <w:t>Lorz et al.</w:t>
      </w:r>
      <w:r>
        <w:rPr>
          <w:rStyle w:val="longtext"/>
          <w:rFonts w:ascii="Century" w:hAnsi="Century"/>
          <w:noProof/>
          <w:shd w:val="clear" w:color="auto" w:fill="FFFFFF"/>
        </w:rPr>
        <w:t xml:space="preserve"> (</w:t>
      </w:r>
      <w:r w:rsidRPr="005A447C">
        <w:rPr>
          <w:rStyle w:val="longtext"/>
          <w:rFonts w:ascii="Century" w:hAnsi="Century"/>
          <w:noProof/>
          <w:shd w:val="clear" w:color="auto" w:fill="FFFFFF"/>
        </w:rPr>
        <w:t>2013)</w:t>
      </w:r>
      <w:r>
        <w:rPr>
          <w:rStyle w:val="longtext"/>
          <w:rFonts w:ascii="Century" w:hAnsi="Century"/>
          <w:shd w:val="clear" w:color="auto" w:fill="FFFFFF"/>
        </w:rPr>
        <w:fldChar w:fldCharType="end"/>
      </w:r>
      <w:r w:rsidRPr="005A447C">
        <w:rPr>
          <w:rStyle w:val="longtext"/>
          <w:rFonts w:ascii="Century" w:hAnsi="Century"/>
          <w:shd w:val="clear" w:color="auto" w:fill="FFFFFF"/>
        </w:rPr>
        <w:t>, yang menemukan bahwa pendidikan kewirausahaan dapat membantu mahasiswa memahami dan beradaptasi dengan perubahan dalam lingkungan bisnis.</w:t>
      </w:r>
    </w:p>
    <w:p w14:paraId="2E50675D" w14:textId="1266E4EE" w:rsidR="005A447C" w:rsidRPr="005A447C" w:rsidRDefault="005A447C" w:rsidP="005A447C">
      <w:pPr>
        <w:pStyle w:val="IEEEParagraph"/>
        <w:spacing w:line="276" w:lineRule="auto"/>
        <w:ind w:firstLine="360"/>
        <w:rPr>
          <w:rStyle w:val="longtext"/>
          <w:rFonts w:ascii="Century" w:hAnsi="Century"/>
          <w:shd w:val="clear" w:color="auto" w:fill="FFFFFF"/>
        </w:rPr>
      </w:pPr>
      <w:r w:rsidRPr="005A447C">
        <w:rPr>
          <w:rStyle w:val="longtext"/>
          <w:rFonts w:ascii="Century" w:hAnsi="Century"/>
          <w:shd w:val="clear" w:color="auto" w:fill="FFFFFF"/>
        </w:rPr>
        <w:t xml:space="preserve">Dalam sebuah program lainnya, pelatihan kewirausahaan diberikan dengan tujuan untuk meningkatkan </w:t>
      </w:r>
      <w:r w:rsidR="002D08F8" w:rsidRPr="002D08F8">
        <w:rPr>
          <w:rStyle w:val="longtext"/>
          <w:rFonts w:ascii="Century" w:hAnsi="Century"/>
          <w:i/>
          <w:iCs/>
          <w:shd w:val="clear" w:color="auto" w:fill="FFFFFF"/>
        </w:rPr>
        <w:t>softskill</w:t>
      </w:r>
      <w:r w:rsidRPr="005A447C">
        <w:rPr>
          <w:rStyle w:val="longtext"/>
          <w:rFonts w:ascii="Century" w:hAnsi="Century"/>
          <w:shd w:val="clear" w:color="auto" w:fill="FFFFFF"/>
        </w:rPr>
        <w:t xml:space="preserve"> dan </w:t>
      </w:r>
      <w:r w:rsidR="002D08F8" w:rsidRPr="002D08F8">
        <w:rPr>
          <w:rStyle w:val="longtext"/>
          <w:rFonts w:ascii="Century" w:hAnsi="Century"/>
          <w:i/>
          <w:iCs/>
          <w:shd w:val="clear" w:color="auto" w:fill="FFFFFF"/>
        </w:rPr>
        <w:t>hardskill</w:t>
      </w:r>
      <w:r w:rsidRPr="005A447C">
        <w:rPr>
          <w:rStyle w:val="longtext"/>
          <w:rFonts w:ascii="Century" w:hAnsi="Century"/>
          <w:shd w:val="clear" w:color="auto" w:fill="FFFFFF"/>
        </w:rPr>
        <w:t xml:space="preserve"> peserta sehingga mereka dapat menjalankan usahanya dengan baik </w:t>
      </w:r>
      <w:r>
        <w:rPr>
          <w:rStyle w:val="longtext"/>
          <w:rFonts w:ascii="Century" w:hAnsi="Century"/>
          <w:shd w:val="clear" w:color="auto" w:fill="FFFFFF"/>
        </w:rPr>
        <w:fldChar w:fldCharType="begin" w:fldLock="1"/>
      </w:r>
      <w:r>
        <w:rPr>
          <w:rStyle w:val="longtext"/>
          <w:rFonts w:ascii="Century" w:hAnsi="Century"/>
          <w:shd w:val="clear" w:color="auto" w:fill="FFFFFF"/>
        </w:rPr>
        <w:instrText>ADDIN CSL_CITATION {"citationItems":[{"id":"ITEM-1","itemData":{"ISSN":"2598-8158","abstract":"Tujuan  dari pelatihan ini untuk meningkatkan softskilldan hardskillpeserta sehingga  dapat  menjalankan  usahanya  dengan  baik.  Metode  yang  digunakan  yaitu ceramah, diskusi, games, penugasan dan studi kasus. Peserta yang terlibat sebanyak 16 orang  yang  terdiri  dari  mahasiswa  dan  alumni  Fakultas  Bioindustri  yang  terseleksi pada  program  pengembangan  kewirausahaan  tahun  2021.  Evaluasi  dilakukan  dengan memberikan  angket  kepada  peserta  setelah  mengikuti  pelatihan.  Hasil  pengukuran menunjukkan  90%peserta  menyatakan  sangat  setuju  bahwa  kegiatan  pelatihan  telah menyediakan  materi  yang  sesuai  dengan  kebutuhan  dan  sesuai  harapan  tenant.  Hasil lainnya  menunjukkan  85%  peserta  menyatakan  sangat  setuju  bahwa  materi  pelatihan disajikan  secara  menarik  dan  disampaikan  dengan  cukup  jelas  oleh  para  pemateri. Sedangkan  dari  segi  waktu,  sebanyak  75%  peserta  menyatakan  sangat  setuju  bahwa waktu yang disediakan sesuai untuk penyampaian materi. Dari segi manfaat, sebanyak 90%  peserta  menyatakan  mendapatkan  manfaat  langsung  dari  pelatihan,  dan  mampu meningkatkan  pengetahuan  dan  kecerdasan  tenant.  Pada  akhirnya,  sebanyak  90% peserta  menyatakan  puas  dengan  pelatihan  yang  diselenggarakan  oleh  tim  Pusat Pengembangan Kapasitas Wirausaha Bioindustri (PPKWB)","author":[{"dropping-particle":"","family":"Maulidian","given":"","non-dropping-particle":"","parse-names":false,"suffix":""},{"dropping-particle":"","family":"Sumiasih","given":"Inanpi Hidayati","non-dropping-particle":"","parse-names":false,"suffix":""},{"dropping-particle":"","family":"Puspitawati","given":"Mutiara Dewi","non-dropping-particle":"","parse-names":false,"suffix":""},{"dropping-particle":"","family":"Seftiono","given":"Hermawan","non-dropping-particle":"","parse-names":false,"suffix":""}],"container-title":"Jurnal Masyarakat Mandiri","id":"ITEM-1","issue":"6","issued":{"date-parts":[["2021"]]},"page":"3212-3225","title":"Pelatihan Kewirausahaan Untuk Meningkatkan Softskill Dan Hardskill Pada Tenant Fakultas Bioindustri","type":"article-journal","volume":"5"},"uris":["http://www.mendeley.com/documents/?uuid=ea307c45-d22b-4265-a740-d2fe157b5606"]}],"mendeley":{"formattedCitation":"(Maulidian et al., 2021b)","plainTextFormattedCitation":"(Maulidian et al., 2021b)","previouslyFormattedCitation":"(Maulidian et al., 2021b)"},"properties":{"noteIndex":0},"schema":"https://github.com/citation-style-language/schema/raw/master/csl-citation.json"}</w:instrText>
      </w:r>
      <w:r>
        <w:rPr>
          <w:rStyle w:val="longtext"/>
          <w:rFonts w:ascii="Century" w:hAnsi="Century"/>
          <w:shd w:val="clear" w:color="auto" w:fill="FFFFFF"/>
        </w:rPr>
        <w:fldChar w:fldCharType="separate"/>
      </w:r>
      <w:r w:rsidRPr="005A447C">
        <w:rPr>
          <w:rStyle w:val="longtext"/>
          <w:rFonts w:ascii="Century" w:hAnsi="Century"/>
          <w:noProof/>
          <w:shd w:val="clear" w:color="auto" w:fill="FFFFFF"/>
        </w:rPr>
        <w:t>(Maulidian et al., 2021b)</w:t>
      </w:r>
      <w:r>
        <w:rPr>
          <w:rStyle w:val="longtext"/>
          <w:rFonts w:ascii="Century" w:hAnsi="Century"/>
          <w:shd w:val="clear" w:color="auto" w:fill="FFFFFF"/>
        </w:rPr>
        <w:fldChar w:fldCharType="end"/>
      </w:r>
      <w:r w:rsidRPr="005A447C">
        <w:rPr>
          <w:rStyle w:val="longtext"/>
          <w:rFonts w:ascii="Century" w:hAnsi="Century"/>
          <w:shd w:val="clear" w:color="auto" w:fill="FFFFFF"/>
        </w:rPr>
        <w:t xml:space="preserve">. Evaluasi dari program ini menunjukkan bahwa sebagian besar peserta merasa sangat puas dengan materi yang diberikan dan merasa bahwa pelatihan telah membantu mereka meningkatkan pengetahuan dan keterampilan mereka dalam kewirausahaan. Menurut penelitian yang dilakukan oleh </w:t>
      </w:r>
      <w:r>
        <w:rPr>
          <w:rStyle w:val="longtext"/>
          <w:rFonts w:ascii="Century" w:hAnsi="Century"/>
          <w:shd w:val="clear" w:color="auto" w:fill="FFFFFF"/>
        </w:rPr>
        <w:fldChar w:fldCharType="begin" w:fldLock="1"/>
      </w:r>
      <w:r>
        <w:rPr>
          <w:rStyle w:val="longtext"/>
          <w:rFonts w:ascii="Century" w:hAnsi="Century"/>
          <w:shd w:val="clear" w:color="auto" w:fill="FFFFFF"/>
        </w:rPr>
        <w:instrText xml:space="preserve">ADDIN CSL_CITATION {"citationItems":[{"id":"ITEM-1","itemData":{"DOI":"10.1108/00400910610710119","ISSN":"0040-0912","abstract":"Purpose This paper is the second in a series of conceptual, contextual and empirical contributions that, individually and cumulatively, seek to analyse, develop and link two important fields of research: “entrepreneurship” and “entrepreneurship education”. Part 2 aims to provide a critical evaluation of entrepreneurship education and its impact upon graduate entrepreneurship in the UK. Design/methodology/approach A comprehensive literature review and a structured evaluation of current knowledge on topics related directly and indirectly to “entrepreneurship education” in the UK. Findings It appears that conceptual, contextual, design and delivery differences can have a considerable influence upon entrepreneurship education courses delivered in the UK. There are significant definitional as well as conceptual and contextual issues affecting the design of relevant programmes and the delivery of the chosen curriculum. Consequently, a number of actual and perceived barriers need to be overcome in order to facilitate a better understanding of stakeholder needs and learning patterns. Research limitations/implications The evaluation and interpretation of relevant research results represent the author's own perception and experiences, and should therefore be viewed with caution. It is suggested that the content of this paper is subject to the usual bias and singular perspective generally </w:instrText>
      </w:r>
      <w:r>
        <w:rPr>
          <w:rStyle w:val="longtext"/>
          <w:rFonts w:ascii="Century" w:hAnsi="Century" w:hint="eastAsia"/>
          <w:shd w:val="clear" w:color="auto" w:fill="FFFFFF"/>
        </w:rPr>
        <w:instrText xml:space="preserve">attributable to </w:instrText>
      </w:r>
      <w:r>
        <w:rPr>
          <w:rStyle w:val="longtext"/>
          <w:rFonts w:ascii="Century" w:hAnsi="Century" w:hint="eastAsia"/>
          <w:shd w:val="clear" w:color="auto" w:fill="FFFFFF"/>
        </w:rPr>
        <w:instrText>“</w:instrText>
      </w:r>
      <w:r>
        <w:rPr>
          <w:rStyle w:val="longtext"/>
          <w:rFonts w:ascii="Century" w:hAnsi="Century" w:hint="eastAsia"/>
          <w:shd w:val="clear" w:color="auto" w:fill="FFFFFF"/>
        </w:rPr>
        <w:instrText>viewpoint</w:instrText>
      </w:r>
      <w:r>
        <w:rPr>
          <w:rStyle w:val="longtext"/>
          <w:rFonts w:ascii="Century" w:hAnsi="Century" w:hint="eastAsia"/>
          <w:shd w:val="clear" w:color="auto" w:fill="FFFFFF"/>
        </w:rPr>
        <w:instrText>”</w:instrText>
      </w:r>
      <w:r>
        <w:rPr>
          <w:rStyle w:val="longtext"/>
          <w:rFonts w:ascii="Century" w:hAnsi="Century" w:hint="eastAsia"/>
          <w:shd w:val="clear" w:color="auto" w:fill="FFFFFF"/>
        </w:rPr>
        <w:instrText xml:space="preserve"> articles. Practical implications The paper measures the outcomes of entrepreneurship education is still proving difficult and inconclusive. More in</w:instrText>
      </w:r>
      <w:r>
        <w:rPr>
          <w:rStyle w:val="longtext"/>
          <w:rFonts w:ascii="Century" w:hAnsi="Century" w:hint="eastAsia"/>
          <w:shd w:val="clear" w:color="auto" w:fill="FFFFFF"/>
        </w:rPr>
        <w:instrText>‐</w:instrText>
      </w:r>
      <w:r>
        <w:rPr>
          <w:rStyle w:val="longtext"/>
          <w:rFonts w:ascii="Century" w:hAnsi="Century" w:hint="eastAsia"/>
          <w:shd w:val="clear" w:color="auto" w:fill="FFFFFF"/>
        </w:rPr>
        <w:instrText>depth research is needed on current UK entrepreneurship education provision and</w:instrText>
      </w:r>
      <w:r>
        <w:rPr>
          <w:rStyle w:val="longtext"/>
          <w:rFonts w:ascii="Century" w:hAnsi="Century"/>
          <w:shd w:val="clear" w:color="auto" w:fill="FFFFFF"/>
        </w:rPr>
        <w:instrText xml:space="preserve"> initiatives in order to gain a better understanding of the scope and limitations of a wide range of entrepreneurship education programmes. Originality/value This paper provides a critical evaluation of entrepreneurship education in the UK.","author":[{"dropping-particle":"","family":"Matlay","given":"Harry","non-dropping-particle":"","parse-names":false,"suffix":""}],"container-title":"Education + Training","editor":[{"dropping-particle":"","family":"Matlay","given":"Harry","non-dropping-particle":"","parse-names":false,"suffix":""}],"id":"ITEM-1","issue":"8/9","issued":{"date-parts":[["2006","1","1"]]},"page":"704-718","publisher":"Emerald Group Publishing Limited","title":"Researching entrepreneurship and education","type":"article-journal","volume":"48"},"uris":["http://www.mendeley.com/documents/?uuid=aeada115-8d35-4320-a0fa-528b74a257ac"]}],"mendeley":{"formattedCitation":"(Matlay, 2006)","manualFormatting":"Matlay (2006)","plainTextFormattedCitation":"(Matlay, 2006)","previouslyFormattedCitation":"(Matlay, 2006)"},"properties":{"noteIndex":0},"schema":"https://github.com/citation-style-language/schema/raw/master/csl-citation.json"}</w:instrText>
      </w:r>
      <w:r>
        <w:rPr>
          <w:rStyle w:val="longtext"/>
          <w:rFonts w:ascii="Century" w:hAnsi="Century"/>
          <w:shd w:val="clear" w:color="auto" w:fill="FFFFFF"/>
        </w:rPr>
        <w:fldChar w:fldCharType="separate"/>
      </w:r>
      <w:r w:rsidRPr="005A447C">
        <w:rPr>
          <w:rStyle w:val="longtext"/>
          <w:rFonts w:ascii="Century" w:hAnsi="Century"/>
          <w:noProof/>
          <w:shd w:val="clear" w:color="auto" w:fill="FFFFFF"/>
        </w:rPr>
        <w:t xml:space="preserve">Matlay </w:t>
      </w:r>
      <w:r>
        <w:rPr>
          <w:rStyle w:val="longtext"/>
          <w:rFonts w:ascii="Century" w:hAnsi="Century"/>
          <w:noProof/>
          <w:shd w:val="clear" w:color="auto" w:fill="FFFFFF"/>
        </w:rPr>
        <w:t>(</w:t>
      </w:r>
      <w:r w:rsidRPr="005A447C">
        <w:rPr>
          <w:rStyle w:val="longtext"/>
          <w:rFonts w:ascii="Century" w:hAnsi="Century"/>
          <w:noProof/>
          <w:shd w:val="clear" w:color="auto" w:fill="FFFFFF"/>
        </w:rPr>
        <w:t>2006)</w:t>
      </w:r>
      <w:r>
        <w:rPr>
          <w:rStyle w:val="longtext"/>
          <w:rFonts w:ascii="Century" w:hAnsi="Century"/>
          <w:shd w:val="clear" w:color="auto" w:fill="FFFFFF"/>
        </w:rPr>
        <w:fldChar w:fldCharType="end"/>
      </w:r>
      <w:r w:rsidRPr="005A447C">
        <w:rPr>
          <w:rStyle w:val="longtext"/>
          <w:rFonts w:ascii="Century" w:hAnsi="Century"/>
          <w:shd w:val="clear" w:color="auto" w:fill="FFFFFF"/>
        </w:rPr>
        <w:t>, pelatihan dan pendidikan kewirausahaan yang efektif dapat meningkatkan keterampilan dan kemampuan mahasiswa dalam berbagai aspek kewirausahaan.</w:t>
      </w:r>
    </w:p>
    <w:p w14:paraId="2FFBAFEB" w14:textId="289467C5" w:rsidR="003335D9" w:rsidRDefault="005A447C" w:rsidP="005A447C">
      <w:pPr>
        <w:pStyle w:val="IEEEParagraph"/>
        <w:spacing w:line="276" w:lineRule="auto"/>
        <w:ind w:firstLine="360"/>
        <w:rPr>
          <w:rStyle w:val="longtext"/>
          <w:rFonts w:ascii="Century" w:hAnsi="Century"/>
          <w:shd w:val="clear" w:color="auto" w:fill="FFFFFF"/>
        </w:rPr>
      </w:pPr>
      <w:r w:rsidRPr="005A447C">
        <w:rPr>
          <w:rStyle w:val="longtext"/>
          <w:rFonts w:ascii="Century" w:hAnsi="Century"/>
          <w:shd w:val="clear" w:color="auto" w:fill="FFFFFF"/>
        </w:rPr>
        <w:t xml:space="preserve">Selain itu, program pengembangan kewirausahaan yang telah dilakukan di Fakultas Bioindustri Universitas Trilogi antara tahun 2019 hingga 2021 menunjukkan bahwa melalui penseleksian, pendampingan, pendanaan, pelatihan dan kunjungan perusahaan, mahasiswa dan alumni dapat menghasilkan usaha-usaha yang inovatif dan menyelesaikan permasalahan yang ada </w:t>
      </w:r>
      <w:r>
        <w:rPr>
          <w:rStyle w:val="longtext"/>
          <w:rFonts w:ascii="Century" w:hAnsi="Century"/>
          <w:shd w:val="clear" w:color="auto" w:fill="FFFFFF"/>
        </w:rPr>
        <w:fldChar w:fldCharType="begin" w:fldLock="1"/>
      </w:r>
      <w:r>
        <w:rPr>
          <w:rStyle w:val="longtext"/>
          <w:rFonts w:ascii="Century" w:hAnsi="Century"/>
          <w:shd w:val="clear" w:color="auto" w:fill="FFFFFF"/>
        </w:rPr>
        <w:instrText>ADDIN CSL_CITATION {"citationItems":[{"id":"ITEM-1","itemData":{"author":[{"dropping-particle":"","family":"Maulidian","given":"Maulidian","non-dropping-particle":"","parse-names":false,"suffix":""},{"dropping-particle":"","family":"Sumiasih","given":"Inanpi Hidayati","non-dropping-particle":"","parse-names":false,"suffix":""},{"dropping-particle":"","family":"Puspitawati","given":"Mutiara Dewi","non-dropping-particle":"","parse-names":false,"suffix":""},{"dropping-particle":"","family":"Seftiono","given":"Hermawan","non-dropping-particle":"","parse-names":false,"suffix":""}],"container-title":"Prosiding Konferensi Nasional Pengabdian Kepada Masyarakat dan Corporate Social Responsibility (PKM-CSR)","id":"ITEM-1","issued":{"date-parts":[["2021"]]},"page":"1213-1220","title":"Program Pengembangan Kewirausahaan Di Fakultas Bioindustri Universitas Trilogi 2019–2021","type":"article-journal","volume":"4"},"uris":["http://www.mendeley.com/documents/?uuid=a66fcb10-a4d4-45d7-9c64-e4b40964f159"]}],"mendeley":{"formattedCitation":"(Maulidian et al., 2021a)","plainTextFormattedCitation":"(Maulidian et al., 2021a)","previouslyFormattedCitation":"(Maulidian et al., 2021a)"},"properties":{"noteIndex":0},"schema":"https://github.com/citation-style-language/schema/raw/master/csl-citation.json"}</w:instrText>
      </w:r>
      <w:r>
        <w:rPr>
          <w:rStyle w:val="longtext"/>
          <w:rFonts w:ascii="Century" w:hAnsi="Century"/>
          <w:shd w:val="clear" w:color="auto" w:fill="FFFFFF"/>
        </w:rPr>
        <w:fldChar w:fldCharType="separate"/>
      </w:r>
      <w:r w:rsidRPr="005A447C">
        <w:rPr>
          <w:rStyle w:val="longtext"/>
          <w:rFonts w:ascii="Century" w:hAnsi="Century"/>
          <w:noProof/>
          <w:shd w:val="clear" w:color="auto" w:fill="FFFFFF"/>
        </w:rPr>
        <w:t>(Maulidian et al., 2021a)</w:t>
      </w:r>
      <w:r>
        <w:rPr>
          <w:rStyle w:val="longtext"/>
          <w:rFonts w:ascii="Century" w:hAnsi="Century"/>
          <w:shd w:val="clear" w:color="auto" w:fill="FFFFFF"/>
        </w:rPr>
        <w:fldChar w:fldCharType="end"/>
      </w:r>
      <w:r w:rsidRPr="005A447C">
        <w:rPr>
          <w:rStyle w:val="longtext"/>
          <w:rFonts w:ascii="Century" w:hAnsi="Century"/>
          <w:shd w:val="clear" w:color="auto" w:fill="FFFFFF"/>
        </w:rPr>
        <w:t xml:space="preserve">. Program ini juga menunjukkan dampak positif bagi para peserta, sehingga usaha yang dijalankan saat ini dapat berkembang dengan baik. Hal ini sejalan dengan temuan dari penelitian </w:t>
      </w:r>
      <w:r>
        <w:rPr>
          <w:rStyle w:val="longtext"/>
          <w:rFonts w:ascii="Century" w:hAnsi="Century"/>
          <w:shd w:val="clear" w:color="auto" w:fill="FFFFFF"/>
        </w:rPr>
        <w:fldChar w:fldCharType="begin" w:fldLock="1"/>
      </w:r>
      <w:r w:rsidR="00D85890">
        <w:rPr>
          <w:rStyle w:val="longtext"/>
          <w:rFonts w:ascii="Century" w:hAnsi="Century"/>
          <w:shd w:val="clear" w:color="auto" w:fill="FFFFFF"/>
        </w:rPr>
        <w:instrText>ADDIN CSL_CITATION {"citationItems":[{"id":"ITEM-1","itemData":{"DOI":"10.1111/jsbm.12065","ISSN":"0047-2778","author":[{"dropping-particle":"","family":"Fayolle","given":"Alain","non-dropping-particle":"","parse-names":false,"suffix":""},{"dropping-particle":"","family":"Gailly","given":"Benoit","non-dropping-particle":"","parse-names":false,"suffix":""}],"container-title":"Journal of Small Business Management","id":"ITEM-1","issue":"1","issued":{"date-parts":[["2015","1","1"]]},"note":"doi: 10.1111/jsbm.12065","page":"75-93","publisher":"Routledge","title":"The Impact of Entrepreneurship Education on Entrepreneurial Attitudes and Intention: Hysteresis and Persistence","type":"article-journal","volume":"53"},"uris":["http://www.mendeley.com/documents/?uuid=73d40705-de03-4309-a5bb-59a0c06f0d45"]}],"mendeley":{"formattedCitation":"(Fayolle &amp; Gailly, 2015)","manualFormatting":"Fayolle &amp; Gailly (2015)","plainTextFormattedCitation":"(Fayolle &amp; Gailly, 2015)","previouslyFormattedCitation":"(Fayolle &amp; Gailly, 2015)"},"properties":{"noteIndex":0},"schema":"https://github.com/citation-style-language/schema/raw/master/csl-citation.json"}</w:instrText>
      </w:r>
      <w:r>
        <w:rPr>
          <w:rStyle w:val="longtext"/>
          <w:rFonts w:ascii="Century" w:hAnsi="Century"/>
          <w:shd w:val="clear" w:color="auto" w:fill="FFFFFF"/>
        </w:rPr>
        <w:fldChar w:fldCharType="separate"/>
      </w:r>
      <w:r w:rsidRPr="005A447C">
        <w:rPr>
          <w:rStyle w:val="longtext"/>
          <w:rFonts w:ascii="Century" w:hAnsi="Century"/>
          <w:noProof/>
          <w:shd w:val="clear" w:color="auto" w:fill="FFFFFF"/>
        </w:rPr>
        <w:t>Fayolle &amp; Gailly</w:t>
      </w:r>
      <w:r>
        <w:rPr>
          <w:rStyle w:val="longtext"/>
          <w:rFonts w:ascii="Century" w:hAnsi="Century"/>
          <w:noProof/>
          <w:shd w:val="clear" w:color="auto" w:fill="FFFFFF"/>
        </w:rPr>
        <w:t xml:space="preserve"> (</w:t>
      </w:r>
      <w:r w:rsidRPr="005A447C">
        <w:rPr>
          <w:rStyle w:val="longtext"/>
          <w:rFonts w:ascii="Century" w:hAnsi="Century"/>
          <w:noProof/>
          <w:shd w:val="clear" w:color="auto" w:fill="FFFFFF"/>
        </w:rPr>
        <w:t>2015)</w:t>
      </w:r>
      <w:r>
        <w:rPr>
          <w:rStyle w:val="longtext"/>
          <w:rFonts w:ascii="Century" w:hAnsi="Century"/>
          <w:shd w:val="clear" w:color="auto" w:fill="FFFFFF"/>
        </w:rPr>
        <w:fldChar w:fldCharType="end"/>
      </w:r>
      <w:r w:rsidRPr="005A447C">
        <w:rPr>
          <w:rStyle w:val="longtext"/>
          <w:rFonts w:ascii="Century" w:hAnsi="Century"/>
          <w:shd w:val="clear" w:color="auto" w:fill="FFFFFF"/>
        </w:rPr>
        <w:t>, yang menyatakan bahwa program pengembangan kewirausahaan yang efektif dapat mendorong inovasi dan pertumbuhan usaha.</w:t>
      </w:r>
    </w:p>
    <w:p w14:paraId="7658AFEF" w14:textId="77B10360" w:rsidR="005A447C" w:rsidRDefault="00D85890" w:rsidP="00D85890">
      <w:pPr>
        <w:pStyle w:val="IEEEParagraph"/>
        <w:spacing w:line="276" w:lineRule="auto"/>
        <w:ind w:firstLine="360"/>
        <w:rPr>
          <w:rStyle w:val="longtext"/>
          <w:rFonts w:ascii="Century" w:hAnsi="Century"/>
          <w:shd w:val="clear" w:color="auto" w:fill="FFFFFF"/>
        </w:rPr>
      </w:pPr>
      <w:r w:rsidRPr="00D85890">
        <w:rPr>
          <w:rStyle w:val="longtext"/>
          <w:rFonts w:ascii="Century" w:hAnsi="Century"/>
          <w:shd w:val="clear" w:color="auto" w:fill="FFFFFF"/>
        </w:rPr>
        <w:t xml:space="preserve">Sebagai respons terhadap tantangan yang dihadapi oleh </w:t>
      </w:r>
      <w:r w:rsidR="002D08F8" w:rsidRPr="002D08F8">
        <w:rPr>
          <w:rStyle w:val="longtext"/>
          <w:rFonts w:ascii="Century" w:hAnsi="Century"/>
          <w:i/>
          <w:iCs/>
          <w:shd w:val="clear" w:color="auto" w:fill="FFFFFF"/>
        </w:rPr>
        <w:t>tenant</w:t>
      </w:r>
      <w:r w:rsidRPr="00D85890">
        <w:rPr>
          <w:rStyle w:val="longtext"/>
          <w:rFonts w:ascii="Century" w:hAnsi="Century"/>
          <w:shd w:val="clear" w:color="auto" w:fill="FFFFFF"/>
        </w:rPr>
        <w:t>-</w:t>
      </w:r>
      <w:r w:rsidR="002D08F8" w:rsidRPr="002D08F8">
        <w:rPr>
          <w:rStyle w:val="longtext"/>
          <w:rFonts w:ascii="Century" w:hAnsi="Century"/>
          <w:i/>
          <w:iCs/>
          <w:shd w:val="clear" w:color="auto" w:fill="FFFFFF"/>
        </w:rPr>
        <w:t>tenant</w:t>
      </w:r>
      <w:r w:rsidRPr="00D85890">
        <w:rPr>
          <w:rStyle w:val="longtext"/>
          <w:rFonts w:ascii="Century" w:hAnsi="Century"/>
          <w:shd w:val="clear" w:color="auto" w:fill="FFFFFF"/>
        </w:rPr>
        <w:t xml:space="preserve"> Inkubator Bisnis Universitas Trilogi, kami telah berhasil menyelenggarakan pelatihan </w:t>
      </w:r>
      <w:r w:rsidRPr="00D85890">
        <w:rPr>
          <w:rStyle w:val="longtext"/>
          <w:rFonts w:ascii="Century" w:hAnsi="Century"/>
          <w:i/>
          <w:iCs/>
          <w:shd w:val="clear" w:color="auto" w:fill="FFFFFF"/>
        </w:rPr>
        <w:t xml:space="preserve">Way to </w:t>
      </w:r>
      <w:r w:rsidR="002D08F8" w:rsidRPr="002D08F8">
        <w:rPr>
          <w:rStyle w:val="longtext"/>
          <w:rFonts w:ascii="Century" w:hAnsi="Century"/>
          <w:i/>
          <w:iCs/>
          <w:shd w:val="clear" w:color="auto" w:fill="FFFFFF"/>
        </w:rPr>
        <w:t>Entrepreneur</w:t>
      </w:r>
      <w:r w:rsidRPr="00D85890">
        <w:rPr>
          <w:rStyle w:val="longtext"/>
          <w:rFonts w:ascii="Century" w:hAnsi="Century"/>
          <w:i/>
          <w:iCs/>
          <w:shd w:val="clear" w:color="auto" w:fill="FFFFFF"/>
        </w:rPr>
        <w:t>ship</w:t>
      </w:r>
      <w:r w:rsidRPr="00D85890">
        <w:rPr>
          <w:rStyle w:val="longtext"/>
          <w:rFonts w:ascii="Century" w:hAnsi="Century"/>
          <w:shd w:val="clear" w:color="auto" w:fill="FFFFFF"/>
        </w:rPr>
        <w:t xml:space="preserve">. Pelatihan ini dirancang untuk memberikan pemahaman komprehensif tentang kewirausahaan, dengan fokus pada berbagai aspek kunci seperti memahami perbedaan antara trader, businessman, dan </w:t>
      </w:r>
      <w:r w:rsidR="002D08F8" w:rsidRPr="002D08F8">
        <w:rPr>
          <w:rStyle w:val="longtext"/>
          <w:rFonts w:ascii="Century" w:hAnsi="Century"/>
          <w:i/>
          <w:iCs/>
          <w:shd w:val="clear" w:color="auto" w:fill="FFFFFF"/>
        </w:rPr>
        <w:t>entrepreneur</w:t>
      </w:r>
      <w:r w:rsidRPr="00D85890">
        <w:rPr>
          <w:rStyle w:val="longtext"/>
          <w:rFonts w:ascii="Century" w:hAnsi="Century"/>
          <w:shd w:val="clear" w:color="auto" w:fill="FFFFFF"/>
        </w:rPr>
        <w:t xml:space="preserve">, serta memahami </w:t>
      </w:r>
      <w:r w:rsidRPr="00D85890">
        <w:rPr>
          <w:rStyle w:val="longtext"/>
          <w:rFonts w:ascii="Century" w:hAnsi="Century"/>
          <w:i/>
          <w:iCs/>
          <w:shd w:val="clear" w:color="auto" w:fill="FFFFFF"/>
        </w:rPr>
        <w:t xml:space="preserve">'The </w:t>
      </w:r>
      <w:r w:rsidR="002D08F8" w:rsidRPr="002D08F8">
        <w:rPr>
          <w:rStyle w:val="longtext"/>
          <w:rFonts w:ascii="Century" w:hAnsi="Century"/>
          <w:i/>
          <w:iCs/>
          <w:shd w:val="clear" w:color="auto" w:fill="FFFFFF"/>
        </w:rPr>
        <w:t>Entrepreneur</w:t>
      </w:r>
      <w:r w:rsidRPr="00D85890">
        <w:rPr>
          <w:rStyle w:val="longtext"/>
          <w:rFonts w:ascii="Century" w:hAnsi="Century"/>
          <w:i/>
          <w:iCs/>
          <w:shd w:val="clear" w:color="auto" w:fill="FFFFFF"/>
        </w:rPr>
        <w:t>ship Canvas</w:t>
      </w:r>
      <w:r w:rsidRPr="00D85890">
        <w:rPr>
          <w:rStyle w:val="longtext"/>
          <w:rFonts w:ascii="Century" w:hAnsi="Century"/>
          <w:shd w:val="clear" w:color="auto" w:fill="FFFFFF"/>
        </w:rPr>
        <w:t xml:space="preserve">', dan apa yang diperlukan untuk menjadi seorang </w:t>
      </w:r>
      <w:r w:rsidR="002D08F8" w:rsidRPr="002D08F8">
        <w:rPr>
          <w:rStyle w:val="longtext"/>
          <w:rFonts w:ascii="Century" w:hAnsi="Century"/>
          <w:i/>
          <w:iCs/>
          <w:shd w:val="clear" w:color="auto" w:fill="FFFFFF"/>
        </w:rPr>
        <w:t>entrepreneur</w:t>
      </w:r>
      <w:r w:rsidRPr="00D85890">
        <w:rPr>
          <w:rStyle w:val="longtext"/>
          <w:rFonts w:ascii="Century" w:hAnsi="Century"/>
          <w:shd w:val="clear" w:color="auto" w:fill="FFFFFF"/>
        </w:rPr>
        <w:t xml:space="preserve"> </w:t>
      </w:r>
      <w:r>
        <w:rPr>
          <w:rStyle w:val="longtext"/>
          <w:rFonts w:ascii="Century" w:hAnsi="Century"/>
          <w:shd w:val="clear" w:color="auto" w:fill="FFFFFF"/>
        </w:rPr>
        <w:fldChar w:fldCharType="begin" w:fldLock="1"/>
      </w:r>
      <w:r>
        <w:rPr>
          <w:rStyle w:val="longtext"/>
          <w:rFonts w:ascii="Century" w:hAnsi="Century"/>
          <w:shd w:val="clear" w:color="auto" w:fill="FFFFFF"/>
        </w:rPr>
        <w:instrText>ADDIN CSL_CITATION {"citationItems":[{"id":"ITEM-1","itemData":{"ISBN":"148339221X","author":[{"dropping-particle":"","family":"Hisrich","given":"Robert D","non-dropping-particle":"","parse-names":false,"suffix":""}],"id":"ITEM-1","issued":{"date-parts":[["2015"]]},"publisher":"Sage Publications","title":"International entrepreneurship: starting, developing, and managing a global venture","type":"book"},"uris":["http://www.mendeley.com/documents/?uuid=50d95f0f-5a1e-4f8d-a226-8f7e573679bd"]}],"mendeley":{"formattedCitation":"(Hisrich, 2015)","plainTextFormattedCitation":"(Hisrich, 2015)","previouslyFormattedCitation":"(Hisrich, 2015)"},"properties":{"noteIndex":0},"schema":"https://github.com/citation-style-language/schema/raw/master/csl-citation.json"}</w:instrText>
      </w:r>
      <w:r>
        <w:rPr>
          <w:rStyle w:val="longtext"/>
          <w:rFonts w:ascii="Century" w:hAnsi="Century"/>
          <w:shd w:val="clear" w:color="auto" w:fill="FFFFFF"/>
        </w:rPr>
        <w:fldChar w:fldCharType="separate"/>
      </w:r>
      <w:r w:rsidRPr="00D85890">
        <w:rPr>
          <w:rStyle w:val="longtext"/>
          <w:rFonts w:ascii="Century" w:hAnsi="Century"/>
          <w:noProof/>
          <w:shd w:val="clear" w:color="auto" w:fill="FFFFFF"/>
        </w:rPr>
        <w:t>(Hisrich, 2015)</w:t>
      </w:r>
      <w:r>
        <w:rPr>
          <w:rStyle w:val="longtext"/>
          <w:rFonts w:ascii="Century" w:hAnsi="Century"/>
          <w:shd w:val="clear" w:color="auto" w:fill="FFFFFF"/>
        </w:rPr>
        <w:fldChar w:fldCharType="end"/>
      </w:r>
      <w:r w:rsidRPr="00D85890">
        <w:rPr>
          <w:rStyle w:val="longtext"/>
          <w:rFonts w:ascii="Century" w:hAnsi="Century"/>
          <w:shd w:val="clear" w:color="auto" w:fill="FFFFFF"/>
        </w:rPr>
        <w:t>.</w:t>
      </w:r>
      <w:r>
        <w:rPr>
          <w:rStyle w:val="longtext"/>
          <w:rFonts w:ascii="Century" w:hAnsi="Century"/>
          <w:shd w:val="clear" w:color="auto" w:fill="FFFFFF"/>
        </w:rPr>
        <w:t xml:space="preserve"> </w:t>
      </w:r>
      <w:r w:rsidRPr="00D85890">
        <w:rPr>
          <w:rStyle w:val="longtext"/>
          <w:rFonts w:ascii="Century" w:hAnsi="Century"/>
          <w:shd w:val="clear" w:color="auto" w:fill="FFFFFF"/>
        </w:rPr>
        <w:t xml:space="preserve">Pelatihan ini mencakup beberapa elemen penting dalam kewirausahaan, termasuk visi dan misi pribadi, </w:t>
      </w:r>
      <w:r w:rsidRPr="002D08F8">
        <w:rPr>
          <w:rStyle w:val="longtext"/>
          <w:rFonts w:ascii="Century" w:hAnsi="Century"/>
          <w:i/>
          <w:iCs/>
          <w:shd w:val="clear" w:color="auto" w:fill="FFFFFF"/>
        </w:rPr>
        <w:t>passion, strengths</w:t>
      </w:r>
      <w:r w:rsidRPr="00D85890">
        <w:rPr>
          <w:rStyle w:val="longtext"/>
          <w:rFonts w:ascii="Century" w:hAnsi="Century"/>
          <w:shd w:val="clear" w:color="auto" w:fill="FFFFFF"/>
        </w:rPr>
        <w:t xml:space="preserve">, mencari </w:t>
      </w:r>
      <w:r w:rsidRPr="00D85890">
        <w:rPr>
          <w:rStyle w:val="longtext"/>
          <w:rFonts w:ascii="Century" w:hAnsi="Century"/>
          <w:shd w:val="clear" w:color="auto" w:fill="FFFFFF"/>
        </w:rPr>
        <w:lastRenderedPageBreak/>
        <w:t xml:space="preserve">peluang, </w:t>
      </w:r>
      <w:r w:rsidRPr="002D08F8">
        <w:rPr>
          <w:rStyle w:val="longtext"/>
          <w:rFonts w:ascii="Century" w:hAnsi="Century"/>
          <w:i/>
          <w:iCs/>
          <w:shd w:val="clear" w:color="auto" w:fill="FFFFFF"/>
        </w:rPr>
        <w:t>networking, people development, resources, finance</w:t>
      </w:r>
      <w:r w:rsidRPr="00D85890">
        <w:rPr>
          <w:rStyle w:val="longtext"/>
          <w:rFonts w:ascii="Century" w:hAnsi="Century"/>
          <w:shd w:val="clear" w:color="auto" w:fill="FFFFFF"/>
        </w:rPr>
        <w:t xml:space="preserve">, dan </w:t>
      </w:r>
      <w:r w:rsidRPr="002D08F8">
        <w:rPr>
          <w:rStyle w:val="longtext"/>
          <w:rFonts w:ascii="Century" w:hAnsi="Century"/>
          <w:i/>
          <w:iCs/>
          <w:shd w:val="clear" w:color="auto" w:fill="FFFFFF"/>
        </w:rPr>
        <w:t>risk tolerance</w:t>
      </w:r>
      <w:r w:rsidRPr="00D85890">
        <w:rPr>
          <w:rStyle w:val="longtext"/>
          <w:rFonts w:ascii="Century" w:hAnsi="Century"/>
          <w:shd w:val="clear" w:color="auto" w:fill="FFFFFF"/>
        </w:rPr>
        <w:t xml:space="preserve"> </w:t>
      </w:r>
      <w:r>
        <w:rPr>
          <w:rStyle w:val="longtext"/>
          <w:rFonts w:ascii="Century" w:hAnsi="Century"/>
          <w:shd w:val="clear" w:color="auto" w:fill="FFFFFF"/>
        </w:rPr>
        <w:fldChar w:fldCharType="begin" w:fldLock="1"/>
      </w:r>
      <w:r>
        <w:rPr>
          <w:rStyle w:val="longtext"/>
          <w:rFonts w:ascii="Century" w:hAnsi="Century"/>
          <w:shd w:val="clear" w:color="auto" w:fill="FFFFFF"/>
        </w:rPr>
        <w:instrText>ADDIN CSL_CITATION {"citationItems":[{"id":"ITEM-1","itemData":{"ISBN":"0071051465","author":[{"dropping-particle":"","family":"Spinelli","given":"Stephen","non-dropping-particle":"","parse-names":false,"suffix":""},{"dropping-particle":"","family":"Ensign","given":"Prescott C","non-dropping-particle":"","parse-names":false,"suffix":""},{"dropping-particle":"","family":"Adams","given":"Robert J","non-dropping-particle":"","parse-names":false,"suffix":""}],"id":"ITEM-1","issued":{"date-parts":[["2014"]]},"publisher":"McGraw-Hill Ryerson","title":"New venture creation","type":"book"},"uris":["http://www.mendeley.com/documents/?uuid=0ce6c2d1-7b2c-4120-a572-a96a059333ef"]}],"mendeley":{"formattedCitation":"(Spinelli et al., 2014)","plainTextFormattedCitation":"(Spinelli et al., 2014)","previouslyFormattedCitation":"(Spinelli et al., 2014)"},"properties":{"noteIndex":0},"schema":"https://github.com/citation-style-language/schema/raw/master/csl-citation.json"}</w:instrText>
      </w:r>
      <w:r>
        <w:rPr>
          <w:rStyle w:val="longtext"/>
          <w:rFonts w:ascii="Century" w:hAnsi="Century"/>
          <w:shd w:val="clear" w:color="auto" w:fill="FFFFFF"/>
        </w:rPr>
        <w:fldChar w:fldCharType="separate"/>
      </w:r>
      <w:r w:rsidRPr="00D85890">
        <w:rPr>
          <w:rStyle w:val="longtext"/>
          <w:rFonts w:ascii="Century" w:hAnsi="Century"/>
          <w:noProof/>
          <w:shd w:val="clear" w:color="auto" w:fill="FFFFFF"/>
        </w:rPr>
        <w:t>(Spinelli et al., 2014)</w:t>
      </w:r>
      <w:r>
        <w:rPr>
          <w:rStyle w:val="longtext"/>
          <w:rFonts w:ascii="Century" w:hAnsi="Century"/>
          <w:shd w:val="clear" w:color="auto" w:fill="FFFFFF"/>
        </w:rPr>
        <w:fldChar w:fldCharType="end"/>
      </w:r>
      <w:r w:rsidRPr="00D85890">
        <w:rPr>
          <w:rStyle w:val="longtext"/>
          <w:rFonts w:ascii="Century" w:hAnsi="Century"/>
          <w:shd w:val="clear" w:color="auto" w:fill="FFFFFF"/>
        </w:rPr>
        <w:t xml:space="preserve">. Selain itu, kami juga memberikan penekanan pada metrik-metrik kunci yang menunjukkan kesuksesan seorang </w:t>
      </w:r>
      <w:r w:rsidR="002D08F8" w:rsidRPr="002D08F8">
        <w:rPr>
          <w:rStyle w:val="longtext"/>
          <w:rFonts w:ascii="Century" w:hAnsi="Century"/>
          <w:i/>
          <w:iCs/>
          <w:shd w:val="clear" w:color="auto" w:fill="FFFFFF"/>
        </w:rPr>
        <w:t>entrepreneur</w:t>
      </w:r>
      <w:r w:rsidRPr="00D85890">
        <w:rPr>
          <w:rStyle w:val="longtext"/>
          <w:rFonts w:ascii="Century" w:hAnsi="Century"/>
          <w:shd w:val="clear" w:color="auto" w:fill="FFFFFF"/>
        </w:rPr>
        <w:t xml:space="preserve"> pada berbagai fase pertumbuhan bisnis mereka </w:t>
      </w:r>
      <w:r>
        <w:rPr>
          <w:rStyle w:val="longtext"/>
          <w:rFonts w:ascii="Century" w:hAnsi="Century"/>
          <w:shd w:val="clear" w:color="auto" w:fill="FFFFFF"/>
        </w:rPr>
        <w:fldChar w:fldCharType="begin" w:fldLock="1"/>
      </w:r>
      <w:r>
        <w:rPr>
          <w:rStyle w:val="longtext"/>
          <w:rFonts w:ascii="Century" w:hAnsi="Century"/>
          <w:shd w:val="clear" w:color="auto" w:fill="FFFFFF"/>
        </w:rPr>
        <w:instrText>ADDIN CSL_CITATION {"citationItems":[{"id":"ITEM-1","itemData":{"ISBN":"0875848346","author":[{"dropping-particle":"","family":"McGrath","given":"Rita Gunther","non-dropping-particle":"","parse-names":false,"suffix":""},{"dropping-particle":"","family":"MacMillan","given":"Ian C","non-dropping-particle":"","parse-names":false,"suffix":""}],"id":"ITEM-1","issued":{"date-parts":[["2000"]]},"publisher":"Harvard Business Press","title":"The entrepreneurial mindset: Strategies for continuously creating opportunity in an age of uncertainty","type":"book","volume":"284"},"uris":["http://www.mendeley.com/documents/?uuid=f0cd79d8-485a-4a3e-8040-14e03857c246"]}],"mendeley":{"formattedCitation":"(McGrath &amp; MacMillan, 2000)","plainTextFormattedCitation":"(McGrath &amp; MacMillan, 2000)","previouslyFormattedCitation":"(McGrath &amp; MacMillan, 2000)"},"properties":{"noteIndex":0},"schema":"https://github.com/citation-style-language/schema/raw/master/csl-citation.json"}</w:instrText>
      </w:r>
      <w:r>
        <w:rPr>
          <w:rStyle w:val="longtext"/>
          <w:rFonts w:ascii="Century" w:hAnsi="Century"/>
          <w:shd w:val="clear" w:color="auto" w:fill="FFFFFF"/>
        </w:rPr>
        <w:fldChar w:fldCharType="separate"/>
      </w:r>
      <w:r w:rsidRPr="00D85890">
        <w:rPr>
          <w:rStyle w:val="longtext"/>
          <w:rFonts w:ascii="Century" w:hAnsi="Century"/>
          <w:noProof/>
          <w:shd w:val="clear" w:color="auto" w:fill="FFFFFF"/>
        </w:rPr>
        <w:t>(McGrath &amp; MacMillan, 2000)</w:t>
      </w:r>
      <w:r>
        <w:rPr>
          <w:rStyle w:val="longtext"/>
          <w:rFonts w:ascii="Century" w:hAnsi="Century"/>
          <w:shd w:val="clear" w:color="auto" w:fill="FFFFFF"/>
        </w:rPr>
        <w:fldChar w:fldCharType="end"/>
      </w:r>
      <w:r w:rsidRPr="00D85890">
        <w:rPr>
          <w:rStyle w:val="longtext"/>
          <w:rFonts w:ascii="Century" w:hAnsi="Century"/>
          <w:shd w:val="clear" w:color="auto" w:fill="FFFFFF"/>
        </w:rPr>
        <w:t xml:space="preserve">. Pelatihan ini juga diperkaya dengan studi kasus untuk memberikan konteks praktis dan memfasilitasi pemahaman peserta terhadap konsep kewirausahaan </w:t>
      </w:r>
      <w:r>
        <w:rPr>
          <w:rStyle w:val="longtext"/>
          <w:rFonts w:ascii="Century" w:hAnsi="Century"/>
          <w:shd w:val="clear" w:color="auto" w:fill="FFFFFF"/>
        </w:rPr>
        <w:fldChar w:fldCharType="begin" w:fldLock="1"/>
      </w:r>
      <w:r>
        <w:rPr>
          <w:rStyle w:val="longtext"/>
          <w:rFonts w:ascii="Century" w:hAnsi="Century"/>
          <w:shd w:val="clear" w:color="auto" w:fill="FFFFFF"/>
        </w:rPr>
        <w:instrText>ADDIN CSL_CITATION {"citationItems":[{"id":"ITEM-1","itemData":{"DOI":"10.1080/03075079.2023.2220722","ISSN":"0307-5079","author":[{"dropping-particle":"","family":"Lyu","given":"Jiejie","non-dropping-particle":"","parse-names":false,"suffix":""},{"dropping-particle":"","family":"Shepherd","given":"Deborah","non-dropping-particle":"","parse-names":false,"suffix":""},{"dropping-particle":"","family":"Lee","given":"Kerry","non-dropping-particle":"","parse-names":false,"suffix":""}],"container-title":"Studies in Higher Education","id":"ITEM-1","issued":{"date-parts":[["2023","6","6"]]},"note":"doi: 10.1080/03075079.2023.2220722","page":"1-22","publisher":"Routledge","title":"The impact of entrepreneurship pedagogy on nascent student entrepreneurship: an entrepreneurial process perspective","type":"article-journal"},"uris":["http://www.mendeley.com/documents/?uuid=5f4a82a4-ce52-473d-b9f2-58086a9d0141"]}],"mendeley":{"formattedCitation":"(Lyu et al., 2023)","plainTextFormattedCitation":"(Lyu et al., 2023)","previouslyFormattedCitation":"(Lyu et al., 2023)"},"properties":{"noteIndex":0},"schema":"https://github.com/citation-style-language/schema/raw/master/csl-citation.json"}</w:instrText>
      </w:r>
      <w:r>
        <w:rPr>
          <w:rStyle w:val="longtext"/>
          <w:rFonts w:ascii="Century" w:hAnsi="Century"/>
          <w:shd w:val="clear" w:color="auto" w:fill="FFFFFF"/>
        </w:rPr>
        <w:fldChar w:fldCharType="separate"/>
      </w:r>
      <w:r w:rsidRPr="00D85890">
        <w:rPr>
          <w:rStyle w:val="longtext"/>
          <w:rFonts w:ascii="Century" w:hAnsi="Century"/>
          <w:noProof/>
          <w:shd w:val="clear" w:color="auto" w:fill="FFFFFF"/>
        </w:rPr>
        <w:t>(Lyu et al., 2023)</w:t>
      </w:r>
      <w:r>
        <w:rPr>
          <w:rStyle w:val="longtext"/>
          <w:rFonts w:ascii="Century" w:hAnsi="Century"/>
          <w:shd w:val="clear" w:color="auto" w:fill="FFFFFF"/>
        </w:rPr>
        <w:fldChar w:fldCharType="end"/>
      </w:r>
      <w:r w:rsidRPr="00D85890">
        <w:rPr>
          <w:rStyle w:val="longtext"/>
          <w:rFonts w:ascii="Century" w:hAnsi="Century"/>
          <w:shd w:val="clear" w:color="auto" w:fill="FFFFFF"/>
        </w:rPr>
        <w:t>.</w:t>
      </w:r>
      <w:r>
        <w:rPr>
          <w:rStyle w:val="longtext"/>
          <w:rFonts w:ascii="Century" w:hAnsi="Century"/>
          <w:shd w:val="clear" w:color="auto" w:fill="FFFFFF"/>
        </w:rPr>
        <w:t xml:space="preserve"> </w:t>
      </w:r>
      <w:r w:rsidRPr="00D85890">
        <w:rPr>
          <w:rStyle w:val="longtext"/>
          <w:rFonts w:ascii="Century" w:hAnsi="Century"/>
          <w:shd w:val="clear" w:color="auto" w:fill="FFFFFF"/>
        </w:rPr>
        <w:t xml:space="preserve">Sebagai hasilnya, peserta pelatihan kami mampu memahami berbagai aspek penting dari kewirausahaan dan mendapatkan kerangka kerja yang solid untuk memulai dan mengembangkan usaha mereka. Hal ini mendukung penelitian sebelumnya yang menunjukkan bahwa pendidikan dan pelatihan kewirausahaan dapat membantu individu mempersiapkan diri untuk memulai dan mengelola bisnis mereka sendiri </w:t>
      </w:r>
      <w:r>
        <w:rPr>
          <w:rStyle w:val="longtext"/>
          <w:rFonts w:ascii="Century" w:hAnsi="Century"/>
          <w:shd w:val="clear" w:color="auto" w:fill="FFFFFF"/>
        </w:rPr>
        <w:fldChar w:fldCharType="begin" w:fldLock="1"/>
      </w:r>
      <w:r w:rsidR="004319A1">
        <w:rPr>
          <w:rStyle w:val="longtext"/>
          <w:rFonts w:ascii="Century" w:hAnsi="Century"/>
          <w:shd w:val="clear" w:color="auto" w:fill="FFFFFF"/>
        </w:rPr>
        <w:instrText>ADDIN CSL_CITATION {"citationItems":[{"id":"ITEM-1","itemData":{"DOI":"https://doi.org/10.1016/j.ijme.2019.100327","ISSN":"1472-8117","abstract":"This paper develops and tests a model of pathways between participation in entrepreneurship education programmes (EEPs) and entrepreneurial intention. EEPs are degree programmes designed to provide mastery and experience over several years of academic study. Structural equation modelling on survey data gathered from 348 graduating students from eight universities in Pakistan showed how three EEP components (learning, inspiration and resources) influence intention: learning and inspiration activities both increase perceived norms for being an entrepreneur and students' perceptions that they can be entrepreneurs (perceived control). Access to incubation resources had the strongest effect on intention by increasing perceived norms which in turn increases positive attitudes and perceived control. These findings provide insight into the conclusions drawn from previous studies by showing how positive student experience across different components of entrepreneurship programme have a positive impact on students’ intentions to start their own business.","author":[{"dropping-particle":"","family":"Ahmed","given":"Tariq","non-dropping-particle":"","parse-names":false,"suffix":""},{"dropping-particle":"","family":"Chandran","given":"V G R","non-dropping-particle":"","parse-names":false,"suffix":""},{"dropping-particle":"","family":"Klobas","given":"Jane E","non-dropping-particle":"","parse-names":false,"suffix":""},{"dropping-particle":"","family":"Liñán","given":"Francisco","non-dropping-particle":"","parse-names":false,"suffix":""},{"dropping-particle":"","family":"Kokkalis","given":"Panagiotis","non-dropping-particle":"","parse-names":false,"suffix":""}],"container-title":"The International Journal of Management Education","id":"ITEM-1","issue":"1","issued":{"date-parts":[["2020"]]},"page":"100327","title":"Entrepreneurship education programmes: How learning, inspiration and resources affect intentions for new venture creation in a developing economy","type":"article-journal","volume":"18"},"uris":["http://www.mendeley.com/documents/?uuid=a077734c-f367-4cb0-b02a-eef16deab13e"]},{"id":"ITEM-2","itemData":{"ISSN":"1537-260X","author":[{"dropping-particle":"","family":"Nabi","given":"Ghulam","non-dropping-particle":"","parse-names":false,"suffix":""},{"dropping-particle":"","family":"Liñán","given":"Francisco","non-dropping-particle":"","parse-names":false,"suffix":""},{"dropping-particle":"","family":"Fayolle","given":"Alain","non-dropping-particle":"","parse-names":false,"suffix":""},{"dropping-particle":"","family":"Krueger","given":"Norris","non-dropping-particle":"","parse-names":false,"suffix":""},{"dropping-particle":"","family":"Walmsley","given":"Andreas","non-dropping-particle":"","parse-names":false,"suffix":""}],"container-title":"Academy of management learning &amp; education","id":"ITEM-2","issue":"2","issued":{"date-parts":[["2017"]]},"page":"277-299","publisher":"Academy of Management Briarcliff Manor, NY","title":"The impact of entrepreneurship education in higher education: A systematic review and research agenda","type":"article-journal","volume":"16"},"uris":["http://www.mendeley.com/documents/?uuid=d01cd3b7-bfb5-466b-84d3-40aa48c4545d"]},{"id":"ITEM-3","itemData":{"DOI":"https://doi.org/10.1016/j.jbusres.2021.12.080","ISSN":"0148-2963","abstract":"Extant research suggests that formal and informal measures are substitutive. However, this study builds theory and empirically tests an additive effect of the three institutional pillars (i.e., cognitive, normative, and regulative) on entrepreneurial activity and venture capital availability. Using panel data from 2007 to 2014, we test the impact of these pillars from a sample of 383 observations stemming from 111 countries. The results indicate that all three pillars play an additive role in spurring entrepreneurial activity. Furthermore, education, training, the favorability of the regulative institution, legitimizing media, and social norms all play a significant role in venture capital development.","author":[{"dropping-particle":"","family":"Maurer","given":"Joshua D","non-dropping-particle":"","parse-names":false,"suffix":""},{"dropping-particle":"","family":"Creek","given":"Steven A","non-dropping-particle":"","parse-names":false,"suffix":""},{"dropping-particle":"","family":"Bendickson","given":"Joshua S","non-dropping-particle":"","parse-names":false,"suffix":""},{"dropping-particle":"","family":"McDowell","given":"William C","non-dropping-particle":"","parse-names":false,"suffix":""},{"dropping-particle":"V","family":"Mahto","given":"Raj","non-dropping-particle":"","parse-names":false,"suffix":""}],"container-title":"Journal of Business Research","id":"ITEM-3","issued":{"date-parts":[["2022"]]},"page":"808-818","title":"The three pillars’ impact on entrepreneurial activity and funding: A country-level examination","type":"article-journal","volume":"142"},"uris":["http://www.mendeley.com/documents/?uuid=d2a3d55b-fd3b-4617-91cf-852d88d4bcd3"]}],"mendeley":{"formattedCitation":"(Ahmed et al., 2020; Maurer et al., 2022; Nabi et al., 2017)","plainTextFormattedCitation":"(Ahmed et al., 2020; Maurer et al., 2022; Nabi et al., 2017)","previouslyFormattedCitation":"(Ahmed et al., 2020; Maurer et al., 2022; Nabi et al., 2017)"},"properties":{"noteIndex":0},"schema":"https://github.com/citation-style-language/schema/raw/master/csl-citation.json"}</w:instrText>
      </w:r>
      <w:r>
        <w:rPr>
          <w:rStyle w:val="longtext"/>
          <w:rFonts w:ascii="Century" w:hAnsi="Century"/>
          <w:shd w:val="clear" w:color="auto" w:fill="FFFFFF"/>
        </w:rPr>
        <w:fldChar w:fldCharType="separate"/>
      </w:r>
      <w:r w:rsidRPr="00D85890">
        <w:rPr>
          <w:rStyle w:val="longtext"/>
          <w:rFonts w:ascii="Century" w:hAnsi="Century"/>
          <w:noProof/>
          <w:shd w:val="clear" w:color="auto" w:fill="FFFFFF"/>
        </w:rPr>
        <w:t>(Ahmed et al., 2020; Maurer et al., 2022; Nabi et al., 2017)</w:t>
      </w:r>
      <w:r>
        <w:rPr>
          <w:rStyle w:val="longtext"/>
          <w:rFonts w:ascii="Century" w:hAnsi="Century"/>
          <w:shd w:val="clear" w:color="auto" w:fill="FFFFFF"/>
        </w:rPr>
        <w:fldChar w:fldCharType="end"/>
      </w:r>
      <w:r w:rsidRPr="00D85890">
        <w:rPr>
          <w:rStyle w:val="longtext"/>
          <w:rFonts w:ascii="Century" w:hAnsi="Century"/>
          <w:shd w:val="clear" w:color="auto" w:fill="FFFFFF"/>
        </w:rPr>
        <w:t>.</w:t>
      </w:r>
    </w:p>
    <w:p w14:paraId="3A9322B0" w14:textId="698872CA" w:rsidR="001907BC" w:rsidRDefault="00D85890" w:rsidP="00BB64E7">
      <w:pPr>
        <w:pStyle w:val="IEEEParagraph"/>
        <w:spacing w:line="276" w:lineRule="auto"/>
        <w:ind w:firstLine="360"/>
        <w:rPr>
          <w:rStyle w:val="longtext"/>
          <w:rFonts w:ascii="Century" w:hAnsi="Century"/>
          <w:shd w:val="clear" w:color="auto" w:fill="FFFFFF"/>
        </w:rPr>
      </w:pPr>
      <w:r w:rsidRPr="00D85890">
        <w:rPr>
          <w:rStyle w:val="longtext"/>
          <w:rFonts w:ascii="Century" w:hAnsi="Century"/>
          <w:shd w:val="clear" w:color="auto" w:fill="FFFFFF"/>
        </w:rPr>
        <w:t>Tujuan utama dari pelatihan "</w:t>
      </w:r>
      <w:r w:rsidRPr="00D85890">
        <w:rPr>
          <w:rStyle w:val="longtext"/>
          <w:rFonts w:ascii="Century" w:hAnsi="Century"/>
          <w:i/>
          <w:iCs/>
          <w:shd w:val="clear" w:color="auto" w:fill="FFFFFF"/>
        </w:rPr>
        <w:t xml:space="preserve">Way to </w:t>
      </w:r>
      <w:r w:rsidR="002D08F8" w:rsidRPr="002D08F8">
        <w:rPr>
          <w:rStyle w:val="longtext"/>
          <w:rFonts w:ascii="Century" w:hAnsi="Century"/>
          <w:i/>
          <w:iCs/>
          <w:shd w:val="clear" w:color="auto" w:fill="FFFFFF"/>
        </w:rPr>
        <w:t>Entrepreneur</w:t>
      </w:r>
      <w:r w:rsidRPr="00D85890">
        <w:rPr>
          <w:rStyle w:val="longtext"/>
          <w:rFonts w:ascii="Century" w:hAnsi="Century"/>
          <w:i/>
          <w:iCs/>
          <w:shd w:val="clear" w:color="auto" w:fill="FFFFFF"/>
        </w:rPr>
        <w:t>ship</w:t>
      </w:r>
      <w:r w:rsidRPr="00D85890">
        <w:rPr>
          <w:rStyle w:val="longtext"/>
          <w:rFonts w:ascii="Century" w:hAnsi="Century"/>
          <w:shd w:val="clear" w:color="auto" w:fill="FFFFFF"/>
        </w:rPr>
        <w:t>" adalah membantu mahasiswa Universitas Trilogi</w:t>
      </w:r>
      <w:r w:rsidR="00E82E45">
        <w:rPr>
          <w:rStyle w:val="longtext"/>
          <w:rFonts w:ascii="Century" w:hAnsi="Century"/>
          <w:shd w:val="clear" w:color="auto" w:fill="FFFFFF"/>
        </w:rPr>
        <w:t xml:space="preserve"> yang menjadi</w:t>
      </w:r>
      <w:r w:rsidRPr="00D85890">
        <w:rPr>
          <w:rStyle w:val="longtext"/>
          <w:rFonts w:ascii="Century" w:hAnsi="Century"/>
          <w:shd w:val="clear" w:color="auto" w:fill="FFFFFF"/>
        </w:rPr>
        <w:t xml:space="preserve"> </w:t>
      </w:r>
      <w:r w:rsidR="002D08F8" w:rsidRPr="002D08F8">
        <w:rPr>
          <w:rStyle w:val="longtext"/>
          <w:rFonts w:ascii="Century" w:hAnsi="Century"/>
          <w:i/>
          <w:iCs/>
          <w:shd w:val="clear" w:color="auto" w:fill="FFFFFF"/>
        </w:rPr>
        <w:t>tenant</w:t>
      </w:r>
      <w:r w:rsidRPr="00E82E45">
        <w:rPr>
          <w:rStyle w:val="longtext"/>
          <w:rFonts w:ascii="Century" w:hAnsi="Century"/>
          <w:i/>
          <w:iCs/>
          <w:shd w:val="clear" w:color="auto" w:fill="FFFFFF"/>
        </w:rPr>
        <w:t>-</w:t>
      </w:r>
      <w:r w:rsidR="002D08F8" w:rsidRPr="002D08F8">
        <w:rPr>
          <w:rStyle w:val="longtext"/>
          <w:rFonts w:ascii="Century" w:hAnsi="Century"/>
          <w:i/>
          <w:iCs/>
          <w:shd w:val="clear" w:color="auto" w:fill="FFFFFF"/>
        </w:rPr>
        <w:t>tenant</w:t>
      </w:r>
      <w:r w:rsidRPr="00D85890">
        <w:rPr>
          <w:rStyle w:val="longtext"/>
          <w:rFonts w:ascii="Century" w:hAnsi="Century"/>
          <w:shd w:val="clear" w:color="auto" w:fill="FFFFFF"/>
        </w:rPr>
        <w:t xml:space="preserve"> Inkubator Bisnis, dalam mempersiapkan diri dan membangun kepercayaan diri untuk bergerak dalam dunia kewirausahaan. Pelatihan ini dirancang untuk memfasilitasi pengetahuan dan keterampilan esensial yang diperlukan dalam perjalanan kewirausahaan, dari tahap konseptual hingga implementasi. Dengan demikian, kami berharap pelatihan ini dapat menciptakan lingkungan yang kondusif bagi mahasiswa untuk menerapkan pemahaman mereka tentang kewirausahaan secara praktis dalam usaha mereka sendiri.</w:t>
      </w:r>
    </w:p>
    <w:p w14:paraId="75AB6FB1" w14:textId="77777777" w:rsidR="006C0F46" w:rsidRDefault="006C0F46" w:rsidP="00BB64E7">
      <w:pPr>
        <w:pStyle w:val="IEEEParagraph"/>
        <w:spacing w:line="276" w:lineRule="auto"/>
        <w:ind w:firstLine="360"/>
        <w:rPr>
          <w:rStyle w:val="longtext"/>
          <w:rFonts w:ascii="Century" w:hAnsi="Century"/>
          <w:shd w:val="clear" w:color="auto" w:fill="FFFFFF"/>
        </w:rPr>
      </w:pPr>
    </w:p>
    <w:p w14:paraId="5505E75F" w14:textId="77777777" w:rsidR="001218D3" w:rsidRPr="00922A80" w:rsidRDefault="00E70EE3" w:rsidP="00BB64E7">
      <w:pPr>
        <w:pStyle w:val="IEEEHeading1"/>
        <w:numPr>
          <w:ilvl w:val="0"/>
          <w:numId w:val="11"/>
        </w:numPr>
        <w:spacing w:before="0" w:after="0" w:line="276" w:lineRule="auto"/>
        <w:jc w:val="left"/>
        <w:rPr>
          <w:rFonts w:ascii="Century" w:hAnsi="Century"/>
          <w:b/>
          <w:sz w:val="25"/>
          <w:szCs w:val="25"/>
          <w:lang w:val="id-ID"/>
        </w:rPr>
      </w:pPr>
      <w:r w:rsidRPr="00922A80">
        <w:rPr>
          <w:rFonts w:ascii="Century" w:hAnsi="Century"/>
          <w:b/>
          <w:iCs/>
          <w:sz w:val="25"/>
          <w:szCs w:val="25"/>
          <w:lang w:val="id-ID"/>
        </w:rPr>
        <w:t>METODE</w:t>
      </w:r>
      <w:r w:rsidR="00B3521D" w:rsidRPr="00922A80">
        <w:rPr>
          <w:rFonts w:ascii="Century" w:hAnsi="Century"/>
          <w:b/>
          <w:iCs/>
          <w:sz w:val="25"/>
          <w:szCs w:val="25"/>
          <w:lang w:val="en-US"/>
        </w:rPr>
        <w:t xml:space="preserve"> </w:t>
      </w:r>
      <w:r w:rsidR="00922A80" w:rsidRPr="00922A80">
        <w:rPr>
          <w:rFonts w:ascii="Century" w:hAnsi="Century"/>
          <w:b/>
          <w:iCs/>
          <w:sz w:val="25"/>
          <w:szCs w:val="25"/>
          <w:lang w:val="en-US"/>
        </w:rPr>
        <w:t>PELAKSANAAN</w:t>
      </w:r>
    </w:p>
    <w:p w14:paraId="38898D58" w14:textId="083A6F26" w:rsidR="00133DD3" w:rsidRDefault="00133DD3" w:rsidP="00133DD3">
      <w:pPr>
        <w:pStyle w:val="IEEEParagraph"/>
        <w:spacing w:line="276" w:lineRule="auto"/>
        <w:ind w:firstLine="360"/>
        <w:rPr>
          <w:rFonts w:ascii="Century" w:hAnsi="Century"/>
          <w:lang w:val="fi-FI"/>
        </w:rPr>
      </w:pPr>
      <w:r w:rsidRPr="00133DD3">
        <w:rPr>
          <w:rFonts w:ascii="Century" w:hAnsi="Century"/>
          <w:lang w:val="fi-FI"/>
        </w:rPr>
        <w:t xml:space="preserve">Pelatihan </w:t>
      </w:r>
      <w:r w:rsidRPr="00F940FD">
        <w:rPr>
          <w:rFonts w:ascii="Century" w:hAnsi="Century"/>
          <w:i/>
          <w:iCs/>
          <w:lang w:val="fi-FI"/>
        </w:rPr>
        <w:t xml:space="preserve">Way to </w:t>
      </w:r>
      <w:r w:rsidR="002D08F8" w:rsidRPr="002D08F8">
        <w:rPr>
          <w:rFonts w:ascii="Century" w:hAnsi="Century"/>
          <w:i/>
          <w:iCs/>
          <w:lang w:val="fi-FI"/>
        </w:rPr>
        <w:t>Entrepreneur</w:t>
      </w:r>
      <w:r w:rsidRPr="00F940FD">
        <w:rPr>
          <w:rFonts w:ascii="Century" w:hAnsi="Century"/>
          <w:i/>
          <w:iCs/>
          <w:lang w:val="fi-FI"/>
        </w:rPr>
        <w:t>ship</w:t>
      </w:r>
      <w:r w:rsidRPr="00133DD3">
        <w:rPr>
          <w:rFonts w:ascii="Century" w:hAnsi="Century"/>
          <w:lang w:val="fi-FI"/>
        </w:rPr>
        <w:t xml:space="preserve"> ini dijalankan oleh tim pengusul yang terdiri dari dosen program kewirausahaan berbasis mahasiswa bekerja sama dengan Lembaga Inkubator Bisnis Universitas Trilogi. Pelaksanaan ini dilakukan dalam bentuk pelatihan dan workshop yang dirancang untuk memberikan pengetahuan, keterampilan, dan pemahaman mendalam tentang kewirausahaan kepada peserta.</w:t>
      </w:r>
      <w:r w:rsidR="002D08F8">
        <w:rPr>
          <w:rFonts w:ascii="Century" w:hAnsi="Century"/>
          <w:lang w:val="fi-FI"/>
        </w:rPr>
        <w:t xml:space="preserve"> </w:t>
      </w:r>
      <w:r w:rsidRPr="00133DD3">
        <w:rPr>
          <w:rFonts w:ascii="Century" w:hAnsi="Century"/>
          <w:lang w:val="fi-FI"/>
        </w:rPr>
        <w:t xml:space="preserve">Peserta pelatihan adalah </w:t>
      </w:r>
      <w:r w:rsidR="002D08F8" w:rsidRPr="002D08F8">
        <w:rPr>
          <w:rFonts w:ascii="Century" w:hAnsi="Century"/>
          <w:i/>
          <w:iCs/>
          <w:lang w:val="fi-FI"/>
        </w:rPr>
        <w:t>tenant</w:t>
      </w:r>
      <w:r w:rsidRPr="00133DD3">
        <w:rPr>
          <w:rFonts w:ascii="Century" w:hAnsi="Century"/>
          <w:lang w:val="fi-FI"/>
        </w:rPr>
        <w:t>-</w:t>
      </w:r>
      <w:r w:rsidR="002D08F8" w:rsidRPr="002D08F8">
        <w:rPr>
          <w:rFonts w:ascii="Century" w:hAnsi="Century"/>
          <w:i/>
          <w:iCs/>
          <w:lang w:val="fi-FI"/>
        </w:rPr>
        <w:t>tenant</w:t>
      </w:r>
      <w:r w:rsidRPr="00133DD3">
        <w:rPr>
          <w:rFonts w:ascii="Century" w:hAnsi="Century"/>
          <w:lang w:val="fi-FI"/>
        </w:rPr>
        <w:t xml:space="preserve"> binaan yang lolos seleksi program inkubasi bisnis tahun 2023. Mereka berasal dari berbagai disiplin dan memiliki berbagai ide bisnis inovatif. Total ada 3</w:t>
      </w:r>
      <w:r>
        <w:rPr>
          <w:rFonts w:ascii="Century" w:hAnsi="Century"/>
          <w:lang w:val="fi-FI"/>
        </w:rPr>
        <w:t>2</w:t>
      </w:r>
      <w:r w:rsidRPr="00133DD3">
        <w:rPr>
          <w:rFonts w:ascii="Century" w:hAnsi="Century"/>
          <w:lang w:val="fi-FI"/>
        </w:rPr>
        <w:t xml:space="preserve"> </w:t>
      </w:r>
      <w:r>
        <w:rPr>
          <w:rFonts w:ascii="Century" w:hAnsi="Century"/>
          <w:lang w:val="fi-FI"/>
        </w:rPr>
        <w:t>peserta</w:t>
      </w:r>
      <w:r w:rsidRPr="00133DD3">
        <w:rPr>
          <w:rFonts w:ascii="Century" w:hAnsi="Century"/>
          <w:lang w:val="fi-FI"/>
        </w:rPr>
        <w:t xml:space="preserve"> yang terlibat dalam pelatihan ini, termasuk </w:t>
      </w:r>
      <w:r w:rsidR="00F940FD">
        <w:rPr>
          <w:rFonts w:ascii="Century" w:hAnsi="Century"/>
          <w:lang w:val="fi-FI"/>
        </w:rPr>
        <w:t xml:space="preserve">Startup </w:t>
      </w:r>
      <w:r w:rsidR="00F940FD" w:rsidRPr="00133DD3">
        <w:rPr>
          <w:rFonts w:ascii="Century" w:hAnsi="Century"/>
          <w:lang w:val="fi-FI"/>
        </w:rPr>
        <w:t>Dairyjam Plus, Sukarobot Academy, Palmcare, Dapur Logistik, Rizolles Yummy, Tasadai, Kenzu, Biocraft, Prof.Dito, Omnivour, Healtiny, Mentaisis, Amukti Palapa, D</w:t>
      </w:r>
      <w:r w:rsidR="00F940FD">
        <w:rPr>
          <w:rFonts w:ascii="Century" w:hAnsi="Century"/>
          <w:lang w:val="fi-FI"/>
        </w:rPr>
        <w:t>NA</w:t>
      </w:r>
      <w:r w:rsidR="00F940FD" w:rsidRPr="00133DD3">
        <w:rPr>
          <w:rFonts w:ascii="Century" w:hAnsi="Century"/>
          <w:lang w:val="fi-FI"/>
        </w:rPr>
        <w:t xml:space="preserve"> Kopie, Automatic Plant Monitoring System</w:t>
      </w:r>
      <w:r w:rsidRPr="00133DD3">
        <w:rPr>
          <w:rFonts w:ascii="Century" w:hAnsi="Century"/>
          <w:lang w:val="fi-FI"/>
        </w:rPr>
        <w:t>, dan buangsampah.com.</w:t>
      </w:r>
      <w:r>
        <w:rPr>
          <w:rFonts w:ascii="Century" w:hAnsi="Century"/>
          <w:lang w:val="fi-FI"/>
        </w:rPr>
        <w:t xml:space="preserve"> Rincian peserta dapat di lihat pada Tabel 1.</w:t>
      </w:r>
    </w:p>
    <w:p w14:paraId="24BB6302" w14:textId="77777777" w:rsidR="00133DD3" w:rsidRDefault="00133DD3" w:rsidP="00133DD3">
      <w:pPr>
        <w:pStyle w:val="IEEEParagraph"/>
        <w:spacing w:line="276" w:lineRule="auto"/>
        <w:ind w:firstLine="0"/>
        <w:rPr>
          <w:rFonts w:ascii="Century" w:hAnsi="Century"/>
          <w:lang w:val="fi-FI"/>
        </w:rPr>
      </w:pPr>
    </w:p>
    <w:p w14:paraId="52E05E67" w14:textId="77777777" w:rsidR="002D08F8" w:rsidRDefault="002D08F8" w:rsidP="00133DD3">
      <w:pPr>
        <w:pStyle w:val="IEEEParagraph"/>
        <w:spacing w:line="276" w:lineRule="auto"/>
        <w:ind w:firstLine="0"/>
        <w:rPr>
          <w:rFonts w:ascii="Century" w:hAnsi="Century"/>
          <w:lang w:val="fi-FI"/>
        </w:rPr>
      </w:pPr>
    </w:p>
    <w:p w14:paraId="02B17269" w14:textId="77777777" w:rsidR="002D08F8" w:rsidRDefault="002D08F8" w:rsidP="00133DD3">
      <w:pPr>
        <w:pStyle w:val="IEEEParagraph"/>
        <w:spacing w:line="276" w:lineRule="auto"/>
        <w:ind w:firstLine="0"/>
        <w:rPr>
          <w:rFonts w:ascii="Century" w:hAnsi="Century"/>
          <w:lang w:val="fi-FI"/>
        </w:rPr>
      </w:pPr>
    </w:p>
    <w:p w14:paraId="56A0DAC4" w14:textId="77777777" w:rsidR="002D08F8" w:rsidRDefault="002D08F8" w:rsidP="00133DD3">
      <w:pPr>
        <w:pStyle w:val="IEEEParagraph"/>
        <w:spacing w:line="276" w:lineRule="auto"/>
        <w:ind w:firstLine="0"/>
        <w:rPr>
          <w:rFonts w:ascii="Century" w:hAnsi="Century"/>
          <w:lang w:val="fi-FI"/>
        </w:rPr>
      </w:pPr>
    </w:p>
    <w:p w14:paraId="2BA7B92F" w14:textId="77777777" w:rsidR="002D08F8" w:rsidRDefault="002D08F8" w:rsidP="00133DD3">
      <w:pPr>
        <w:pStyle w:val="IEEEParagraph"/>
        <w:spacing w:line="276" w:lineRule="auto"/>
        <w:ind w:firstLine="0"/>
        <w:rPr>
          <w:rFonts w:ascii="Century" w:hAnsi="Century"/>
          <w:lang w:val="fi-FI"/>
        </w:rPr>
      </w:pPr>
    </w:p>
    <w:p w14:paraId="6CB70D03" w14:textId="555C9149" w:rsidR="00133DD3" w:rsidRDefault="00133DD3" w:rsidP="00133DD3">
      <w:pPr>
        <w:pStyle w:val="IEEEParagraph"/>
        <w:spacing w:line="276" w:lineRule="auto"/>
        <w:ind w:firstLine="0"/>
        <w:jc w:val="center"/>
        <w:rPr>
          <w:rFonts w:ascii="Century" w:hAnsi="Century"/>
          <w:lang w:val="fi-FI"/>
        </w:rPr>
      </w:pPr>
      <w:r w:rsidRPr="00133DD3">
        <w:rPr>
          <w:rFonts w:ascii="Century" w:hAnsi="Century"/>
          <w:b/>
          <w:bCs/>
          <w:lang w:val="fi-FI"/>
        </w:rPr>
        <w:lastRenderedPageBreak/>
        <w:t>Tabel 1.</w:t>
      </w:r>
      <w:r>
        <w:rPr>
          <w:rFonts w:ascii="Century" w:hAnsi="Century"/>
          <w:lang w:val="fi-FI"/>
        </w:rPr>
        <w:t xml:space="preserve"> Profil Peserta Pelatihan</w:t>
      </w:r>
    </w:p>
    <w:tbl>
      <w:tblPr>
        <w:tblW w:w="8647" w:type="dxa"/>
        <w:tblLook w:val="04A0" w:firstRow="1" w:lastRow="0" w:firstColumn="1" w:lastColumn="0" w:noHBand="0" w:noVBand="1"/>
      </w:tblPr>
      <w:tblGrid>
        <w:gridCol w:w="532"/>
        <w:gridCol w:w="3863"/>
        <w:gridCol w:w="4252"/>
      </w:tblGrid>
      <w:tr w:rsidR="00133DD3" w:rsidRPr="00133DD3" w14:paraId="13EC5384" w14:textId="77777777" w:rsidTr="00133DD3">
        <w:trPr>
          <w:trHeight w:val="255"/>
        </w:trPr>
        <w:tc>
          <w:tcPr>
            <w:tcW w:w="532" w:type="dxa"/>
            <w:tcBorders>
              <w:top w:val="single" w:sz="4" w:space="0" w:color="auto"/>
              <w:left w:val="nil"/>
              <w:bottom w:val="single" w:sz="4" w:space="0" w:color="auto"/>
              <w:right w:val="nil"/>
            </w:tcBorders>
            <w:shd w:val="clear" w:color="auto" w:fill="auto"/>
            <w:noWrap/>
            <w:vAlign w:val="bottom"/>
            <w:hideMark/>
          </w:tcPr>
          <w:p w14:paraId="1381E103" w14:textId="77777777" w:rsidR="00133DD3" w:rsidRPr="00133DD3" w:rsidRDefault="00133DD3" w:rsidP="00133DD3">
            <w:pPr>
              <w:rPr>
                <w:rFonts w:ascii="Century" w:eastAsia="Times New Roman" w:hAnsi="Century" w:cs="Arial"/>
                <w:b/>
                <w:bCs/>
                <w:color w:val="000000"/>
                <w:lang w:val="en-ID" w:eastAsia="en-ID"/>
              </w:rPr>
            </w:pPr>
            <w:r w:rsidRPr="00133DD3">
              <w:rPr>
                <w:rFonts w:ascii="Century" w:eastAsia="Times New Roman" w:hAnsi="Century" w:cs="Arial"/>
                <w:b/>
                <w:bCs/>
                <w:color w:val="000000"/>
                <w:lang w:val="en-ID" w:eastAsia="en-ID"/>
              </w:rPr>
              <w:t>No</w:t>
            </w:r>
          </w:p>
        </w:tc>
        <w:tc>
          <w:tcPr>
            <w:tcW w:w="3863" w:type="dxa"/>
            <w:tcBorders>
              <w:top w:val="single" w:sz="4" w:space="0" w:color="auto"/>
              <w:left w:val="nil"/>
              <w:bottom w:val="single" w:sz="4" w:space="0" w:color="auto"/>
              <w:right w:val="nil"/>
            </w:tcBorders>
            <w:shd w:val="clear" w:color="auto" w:fill="auto"/>
            <w:noWrap/>
            <w:vAlign w:val="bottom"/>
            <w:hideMark/>
          </w:tcPr>
          <w:p w14:paraId="78A1FD1D" w14:textId="77777777" w:rsidR="00133DD3" w:rsidRPr="00133DD3" w:rsidRDefault="00133DD3" w:rsidP="00133DD3">
            <w:pPr>
              <w:rPr>
                <w:rFonts w:ascii="Century" w:eastAsia="Times New Roman" w:hAnsi="Century" w:cs="Arial"/>
                <w:b/>
                <w:bCs/>
                <w:color w:val="000000"/>
                <w:lang w:val="en-ID" w:eastAsia="en-ID"/>
              </w:rPr>
            </w:pPr>
            <w:r w:rsidRPr="00133DD3">
              <w:rPr>
                <w:rFonts w:ascii="Century" w:eastAsia="Times New Roman" w:hAnsi="Century" w:cs="Arial"/>
                <w:b/>
                <w:bCs/>
                <w:color w:val="000000"/>
                <w:lang w:val="en-ID" w:eastAsia="en-ID"/>
              </w:rPr>
              <w:t>Nama</w:t>
            </w:r>
          </w:p>
        </w:tc>
        <w:tc>
          <w:tcPr>
            <w:tcW w:w="4252" w:type="dxa"/>
            <w:tcBorders>
              <w:top w:val="single" w:sz="4" w:space="0" w:color="auto"/>
              <w:left w:val="nil"/>
              <w:bottom w:val="single" w:sz="4" w:space="0" w:color="auto"/>
              <w:right w:val="nil"/>
            </w:tcBorders>
            <w:shd w:val="clear" w:color="auto" w:fill="auto"/>
            <w:noWrap/>
            <w:vAlign w:val="bottom"/>
            <w:hideMark/>
          </w:tcPr>
          <w:p w14:paraId="7978373F" w14:textId="77777777" w:rsidR="00133DD3" w:rsidRPr="00133DD3" w:rsidRDefault="00133DD3" w:rsidP="00133DD3">
            <w:pPr>
              <w:rPr>
                <w:rFonts w:ascii="Century" w:eastAsia="Times New Roman" w:hAnsi="Century" w:cs="Arial"/>
                <w:b/>
                <w:bCs/>
                <w:color w:val="000000"/>
                <w:lang w:val="en-ID" w:eastAsia="en-ID"/>
              </w:rPr>
            </w:pPr>
            <w:r w:rsidRPr="00133DD3">
              <w:rPr>
                <w:rFonts w:ascii="Century" w:eastAsia="Times New Roman" w:hAnsi="Century" w:cs="Arial"/>
                <w:b/>
                <w:bCs/>
                <w:color w:val="000000"/>
                <w:lang w:val="en-ID" w:eastAsia="en-ID"/>
              </w:rPr>
              <w:t>Nama Startup</w:t>
            </w:r>
          </w:p>
        </w:tc>
      </w:tr>
      <w:tr w:rsidR="00133DD3" w:rsidRPr="00133DD3" w14:paraId="3F73ED64" w14:textId="77777777" w:rsidTr="00133DD3">
        <w:trPr>
          <w:trHeight w:val="255"/>
        </w:trPr>
        <w:tc>
          <w:tcPr>
            <w:tcW w:w="532" w:type="dxa"/>
            <w:tcBorders>
              <w:top w:val="single" w:sz="4" w:space="0" w:color="auto"/>
              <w:left w:val="nil"/>
              <w:bottom w:val="nil"/>
              <w:right w:val="nil"/>
            </w:tcBorders>
            <w:shd w:val="clear" w:color="auto" w:fill="auto"/>
            <w:noWrap/>
            <w:hideMark/>
          </w:tcPr>
          <w:p w14:paraId="6C4CAA85" w14:textId="7557C40F"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1</w:t>
            </w:r>
          </w:p>
        </w:tc>
        <w:tc>
          <w:tcPr>
            <w:tcW w:w="3863" w:type="dxa"/>
            <w:tcBorders>
              <w:top w:val="single" w:sz="4" w:space="0" w:color="auto"/>
              <w:left w:val="nil"/>
              <w:bottom w:val="nil"/>
              <w:right w:val="nil"/>
            </w:tcBorders>
            <w:shd w:val="clear" w:color="auto" w:fill="auto"/>
            <w:noWrap/>
            <w:hideMark/>
          </w:tcPr>
          <w:p w14:paraId="543699AA" w14:textId="5BE32835" w:rsidR="00133DD3" w:rsidRPr="00133DD3" w:rsidRDefault="00133DD3" w:rsidP="00133DD3">
            <w:pPr>
              <w:rPr>
                <w:rFonts w:ascii="Century" w:eastAsia="Times New Roman" w:hAnsi="Century" w:cs="Arial"/>
                <w:color w:val="000000"/>
                <w:lang w:val="en-ID" w:eastAsia="en-ID"/>
              </w:rPr>
            </w:pPr>
            <w:r w:rsidRPr="00133DD3">
              <w:rPr>
                <w:rFonts w:ascii="Century" w:hAnsi="Century"/>
              </w:rPr>
              <w:t>Nurul Aisyah Rachmawati</w:t>
            </w:r>
          </w:p>
        </w:tc>
        <w:tc>
          <w:tcPr>
            <w:tcW w:w="4252" w:type="dxa"/>
            <w:tcBorders>
              <w:top w:val="single" w:sz="4" w:space="0" w:color="auto"/>
              <w:left w:val="nil"/>
              <w:bottom w:val="nil"/>
              <w:right w:val="nil"/>
            </w:tcBorders>
            <w:shd w:val="clear" w:color="auto" w:fill="auto"/>
            <w:noWrap/>
            <w:hideMark/>
          </w:tcPr>
          <w:p w14:paraId="4DB1F795" w14:textId="3C5D11F7" w:rsidR="00133DD3" w:rsidRPr="00133DD3" w:rsidRDefault="00133DD3" w:rsidP="00133DD3">
            <w:pPr>
              <w:rPr>
                <w:rFonts w:ascii="Century" w:eastAsia="Times New Roman" w:hAnsi="Century" w:cs="Arial"/>
                <w:color w:val="000000"/>
                <w:lang w:val="en-ID" w:eastAsia="en-ID"/>
              </w:rPr>
            </w:pPr>
            <w:r w:rsidRPr="00133DD3">
              <w:rPr>
                <w:rFonts w:ascii="Century" w:hAnsi="Century"/>
              </w:rPr>
              <w:t>Accountax</w:t>
            </w:r>
          </w:p>
        </w:tc>
      </w:tr>
      <w:tr w:rsidR="00133DD3" w:rsidRPr="00133DD3" w14:paraId="72C2EBEF" w14:textId="77777777" w:rsidTr="00F4109A">
        <w:trPr>
          <w:trHeight w:val="255"/>
        </w:trPr>
        <w:tc>
          <w:tcPr>
            <w:tcW w:w="532" w:type="dxa"/>
            <w:tcBorders>
              <w:top w:val="nil"/>
              <w:left w:val="nil"/>
              <w:bottom w:val="nil"/>
              <w:right w:val="nil"/>
            </w:tcBorders>
            <w:shd w:val="clear" w:color="auto" w:fill="auto"/>
            <w:noWrap/>
            <w:hideMark/>
          </w:tcPr>
          <w:p w14:paraId="5D66DC22" w14:textId="2C03BC58"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2</w:t>
            </w:r>
          </w:p>
        </w:tc>
        <w:tc>
          <w:tcPr>
            <w:tcW w:w="3863" w:type="dxa"/>
            <w:tcBorders>
              <w:top w:val="nil"/>
              <w:left w:val="nil"/>
              <w:bottom w:val="nil"/>
              <w:right w:val="nil"/>
            </w:tcBorders>
            <w:shd w:val="clear" w:color="auto" w:fill="auto"/>
            <w:noWrap/>
            <w:hideMark/>
          </w:tcPr>
          <w:p w14:paraId="4E17F724" w14:textId="61D2047D" w:rsidR="00133DD3" w:rsidRPr="00133DD3" w:rsidRDefault="00133DD3" w:rsidP="00133DD3">
            <w:pPr>
              <w:rPr>
                <w:rFonts w:ascii="Century" w:eastAsia="Times New Roman" w:hAnsi="Century" w:cs="Arial"/>
                <w:color w:val="000000"/>
                <w:lang w:val="en-ID" w:eastAsia="en-ID"/>
              </w:rPr>
            </w:pPr>
            <w:r w:rsidRPr="00133DD3">
              <w:rPr>
                <w:rFonts w:ascii="Century" w:hAnsi="Century"/>
              </w:rPr>
              <w:t>Reven</w:t>
            </w:r>
          </w:p>
        </w:tc>
        <w:tc>
          <w:tcPr>
            <w:tcW w:w="4252" w:type="dxa"/>
            <w:tcBorders>
              <w:top w:val="nil"/>
              <w:left w:val="nil"/>
              <w:bottom w:val="nil"/>
              <w:right w:val="nil"/>
            </w:tcBorders>
            <w:shd w:val="clear" w:color="auto" w:fill="auto"/>
            <w:noWrap/>
            <w:hideMark/>
          </w:tcPr>
          <w:p w14:paraId="08710469" w14:textId="7CCE8AAF" w:rsidR="00133DD3" w:rsidRPr="00133DD3" w:rsidRDefault="00133DD3" w:rsidP="00133DD3">
            <w:pPr>
              <w:rPr>
                <w:rFonts w:ascii="Century" w:eastAsia="Times New Roman" w:hAnsi="Century" w:cs="Arial"/>
                <w:color w:val="000000"/>
                <w:lang w:val="en-ID" w:eastAsia="en-ID"/>
              </w:rPr>
            </w:pPr>
            <w:r w:rsidRPr="00133DD3">
              <w:rPr>
                <w:rFonts w:ascii="Century" w:hAnsi="Century"/>
              </w:rPr>
              <w:t>Amukti Palapa</w:t>
            </w:r>
          </w:p>
        </w:tc>
      </w:tr>
      <w:tr w:rsidR="00133DD3" w:rsidRPr="00133DD3" w14:paraId="3468E85B" w14:textId="77777777" w:rsidTr="00F4109A">
        <w:trPr>
          <w:trHeight w:val="255"/>
        </w:trPr>
        <w:tc>
          <w:tcPr>
            <w:tcW w:w="532" w:type="dxa"/>
            <w:tcBorders>
              <w:top w:val="nil"/>
              <w:left w:val="nil"/>
              <w:bottom w:val="nil"/>
              <w:right w:val="nil"/>
            </w:tcBorders>
            <w:shd w:val="clear" w:color="auto" w:fill="auto"/>
            <w:noWrap/>
            <w:hideMark/>
          </w:tcPr>
          <w:p w14:paraId="3AE22E14" w14:textId="3CAA3F12"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3</w:t>
            </w:r>
          </w:p>
        </w:tc>
        <w:tc>
          <w:tcPr>
            <w:tcW w:w="3863" w:type="dxa"/>
            <w:tcBorders>
              <w:top w:val="nil"/>
              <w:left w:val="nil"/>
              <w:bottom w:val="nil"/>
              <w:right w:val="nil"/>
            </w:tcBorders>
            <w:shd w:val="clear" w:color="auto" w:fill="auto"/>
            <w:noWrap/>
            <w:hideMark/>
          </w:tcPr>
          <w:p w14:paraId="120E91A8" w14:textId="0FFFE1B3" w:rsidR="00133DD3" w:rsidRPr="00133DD3" w:rsidRDefault="00133DD3" w:rsidP="00133DD3">
            <w:pPr>
              <w:rPr>
                <w:rFonts w:ascii="Century" w:eastAsia="Times New Roman" w:hAnsi="Century" w:cs="Arial"/>
                <w:color w:val="000000"/>
                <w:lang w:val="en-ID" w:eastAsia="en-ID"/>
              </w:rPr>
            </w:pPr>
            <w:r w:rsidRPr="00133DD3">
              <w:rPr>
                <w:rFonts w:ascii="Century" w:hAnsi="Century"/>
              </w:rPr>
              <w:t xml:space="preserve">Dapur Logistik </w:t>
            </w:r>
          </w:p>
        </w:tc>
        <w:tc>
          <w:tcPr>
            <w:tcW w:w="4252" w:type="dxa"/>
            <w:tcBorders>
              <w:top w:val="nil"/>
              <w:left w:val="nil"/>
              <w:bottom w:val="nil"/>
              <w:right w:val="nil"/>
            </w:tcBorders>
            <w:shd w:val="clear" w:color="auto" w:fill="auto"/>
            <w:noWrap/>
            <w:hideMark/>
          </w:tcPr>
          <w:p w14:paraId="53F68C15" w14:textId="30D44179" w:rsidR="00133DD3" w:rsidRPr="00133DD3" w:rsidRDefault="00133DD3" w:rsidP="00133DD3">
            <w:pPr>
              <w:rPr>
                <w:rFonts w:ascii="Century" w:eastAsia="Times New Roman" w:hAnsi="Century" w:cs="Arial"/>
                <w:color w:val="000000"/>
                <w:lang w:val="en-ID" w:eastAsia="en-ID"/>
              </w:rPr>
            </w:pPr>
            <w:r w:rsidRPr="00133DD3">
              <w:rPr>
                <w:rFonts w:ascii="Century" w:hAnsi="Century"/>
              </w:rPr>
              <w:t xml:space="preserve">Apnita Eka Susanti </w:t>
            </w:r>
          </w:p>
        </w:tc>
      </w:tr>
      <w:tr w:rsidR="00133DD3" w:rsidRPr="00133DD3" w14:paraId="794D7721" w14:textId="77777777" w:rsidTr="00F4109A">
        <w:trPr>
          <w:trHeight w:val="255"/>
        </w:trPr>
        <w:tc>
          <w:tcPr>
            <w:tcW w:w="532" w:type="dxa"/>
            <w:tcBorders>
              <w:top w:val="nil"/>
              <w:left w:val="nil"/>
              <w:bottom w:val="nil"/>
              <w:right w:val="nil"/>
            </w:tcBorders>
            <w:shd w:val="clear" w:color="auto" w:fill="auto"/>
            <w:noWrap/>
            <w:hideMark/>
          </w:tcPr>
          <w:p w14:paraId="37A6C606" w14:textId="1678511F"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4</w:t>
            </w:r>
          </w:p>
        </w:tc>
        <w:tc>
          <w:tcPr>
            <w:tcW w:w="3863" w:type="dxa"/>
            <w:tcBorders>
              <w:top w:val="nil"/>
              <w:left w:val="nil"/>
              <w:bottom w:val="nil"/>
              <w:right w:val="nil"/>
            </w:tcBorders>
            <w:shd w:val="clear" w:color="auto" w:fill="auto"/>
            <w:noWrap/>
            <w:hideMark/>
          </w:tcPr>
          <w:p w14:paraId="14079B4A" w14:textId="6EE3E620" w:rsidR="00133DD3" w:rsidRPr="00133DD3" w:rsidRDefault="00133DD3" w:rsidP="00133DD3">
            <w:pPr>
              <w:rPr>
                <w:rFonts w:ascii="Century" w:eastAsia="Times New Roman" w:hAnsi="Century" w:cs="Arial"/>
                <w:color w:val="000000"/>
                <w:lang w:val="en-ID" w:eastAsia="en-ID"/>
              </w:rPr>
            </w:pPr>
            <w:r w:rsidRPr="00133DD3">
              <w:rPr>
                <w:rFonts w:ascii="Century" w:hAnsi="Century"/>
              </w:rPr>
              <w:t>Christian Jonathan Pascoal</w:t>
            </w:r>
          </w:p>
        </w:tc>
        <w:tc>
          <w:tcPr>
            <w:tcW w:w="4252" w:type="dxa"/>
            <w:tcBorders>
              <w:top w:val="nil"/>
              <w:left w:val="nil"/>
              <w:bottom w:val="nil"/>
              <w:right w:val="nil"/>
            </w:tcBorders>
            <w:shd w:val="clear" w:color="auto" w:fill="auto"/>
            <w:noWrap/>
            <w:hideMark/>
          </w:tcPr>
          <w:p w14:paraId="02DD27D3" w14:textId="7F3E1A73" w:rsidR="00133DD3" w:rsidRPr="00133DD3" w:rsidRDefault="00133DD3" w:rsidP="00133DD3">
            <w:pPr>
              <w:rPr>
                <w:rFonts w:ascii="Century" w:eastAsia="Times New Roman" w:hAnsi="Century" w:cs="Arial"/>
                <w:color w:val="000000"/>
                <w:lang w:val="en-ID" w:eastAsia="en-ID"/>
              </w:rPr>
            </w:pPr>
            <w:r w:rsidRPr="00133DD3">
              <w:rPr>
                <w:rFonts w:ascii="Century" w:hAnsi="Century"/>
              </w:rPr>
              <w:t>Automatic Plant Monitoring System</w:t>
            </w:r>
          </w:p>
        </w:tc>
      </w:tr>
      <w:tr w:rsidR="00133DD3" w:rsidRPr="00133DD3" w14:paraId="3D03D672" w14:textId="77777777" w:rsidTr="00F4109A">
        <w:trPr>
          <w:trHeight w:val="255"/>
        </w:trPr>
        <w:tc>
          <w:tcPr>
            <w:tcW w:w="532" w:type="dxa"/>
            <w:tcBorders>
              <w:top w:val="nil"/>
              <w:left w:val="nil"/>
              <w:bottom w:val="nil"/>
              <w:right w:val="nil"/>
            </w:tcBorders>
            <w:shd w:val="clear" w:color="auto" w:fill="auto"/>
            <w:noWrap/>
            <w:hideMark/>
          </w:tcPr>
          <w:p w14:paraId="2BE03703" w14:textId="15F609C3"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5</w:t>
            </w:r>
          </w:p>
        </w:tc>
        <w:tc>
          <w:tcPr>
            <w:tcW w:w="3863" w:type="dxa"/>
            <w:tcBorders>
              <w:top w:val="nil"/>
              <w:left w:val="nil"/>
              <w:bottom w:val="nil"/>
              <w:right w:val="nil"/>
            </w:tcBorders>
            <w:shd w:val="clear" w:color="auto" w:fill="auto"/>
            <w:noWrap/>
            <w:hideMark/>
          </w:tcPr>
          <w:p w14:paraId="53AB289C" w14:textId="4E69C85C" w:rsidR="00133DD3" w:rsidRPr="00133DD3" w:rsidRDefault="00133DD3" w:rsidP="00133DD3">
            <w:pPr>
              <w:rPr>
                <w:rFonts w:ascii="Century" w:eastAsia="Times New Roman" w:hAnsi="Century" w:cs="Arial"/>
                <w:color w:val="000000"/>
                <w:lang w:val="en-ID" w:eastAsia="en-ID"/>
              </w:rPr>
            </w:pPr>
            <w:r w:rsidRPr="00133DD3">
              <w:rPr>
                <w:rFonts w:ascii="Century" w:hAnsi="Century"/>
              </w:rPr>
              <w:t xml:space="preserve">Grandy Damarnegara </w:t>
            </w:r>
          </w:p>
        </w:tc>
        <w:tc>
          <w:tcPr>
            <w:tcW w:w="4252" w:type="dxa"/>
            <w:tcBorders>
              <w:top w:val="nil"/>
              <w:left w:val="nil"/>
              <w:bottom w:val="nil"/>
              <w:right w:val="nil"/>
            </w:tcBorders>
            <w:shd w:val="clear" w:color="auto" w:fill="auto"/>
            <w:noWrap/>
            <w:hideMark/>
          </w:tcPr>
          <w:p w14:paraId="6841BD30" w14:textId="4D2FD288" w:rsidR="00133DD3" w:rsidRPr="00133DD3" w:rsidRDefault="00133DD3" w:rsidP="00133DD3">
            <w:pPr>
              <w:rPr>
                <w:rFonts w:ascii="Century" w:eastAsia="Times New Roman" w:hAnsi="Century" w:cs="Arial"/>
                <w:color w:val="000000"/>
                <w:lang w:val="en-ID" w:eastAsia="en-ID"/>
              </w:rPr>
            </w:pPr>
            <w:r w:rsidRPr="00133DD3">
              <w:rPr>
                <w:rFonts w:ascii="Century" w:hAnsi="Century"/>
              </w:rPr>
              <w:t>Automatic Plant Monitoring System</w:t>
            </w:r>
          </w:p>
        </w:tc>
      </w:tr>
      <w:tr w:rsidR="00133DD3" w:rsidRPr="00133DD3" w14:paraId="10C2ADEE" w14:textId="77777777" w:rsidTr="00F4109A">
        <w:trPr>
          <w:trHeight w:val="255"/>
        </w:trPr>
        <w:tc>
          <w:tcPr>
            <w:tcW w:w="532" w:type="dxa"/>
            <w:tcBorders>
              <w:top w:val="nil"/>
              <w:left w:val="nil"/>
              <w:bottom w:val="nil"/>
              <w:right w:val="nil"/>
            </w:tcBorders>
            <w:shd w:val="clear" w:color="auto" w:fill="auto"/>
            <w:noWrap/>
            <w:hideMark/>
          </w:tcPr>
          <w:p w14:paraId="57469E7E" w14:textId="7D9A1B5F"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6</w:t>
            </w:r>
          </w:p>
        </w:tc>
        <w:tc>
          <w:tcPr>
            <w:tcW w:w="3863" w:type="dxa"/>
            <w:tcBorders>
              <w:top w:val="nil"/>
              <w:left w:val="nil"/>
              <w:bottom w:val="nil"/>
              <w:right w:val="nil"/>
            </w:tcBorders>
            <w:shd w:val="clear" w:color="auto" w:fill="auto"/>
            <w:noWrap/>
            <w:hideMark/>
          </w:tcPr>
          <w:p w14:paraId="4B3B21C3" w14:textId="0750A3C0" w:rsidR="00133DD3" w:rsidRPr="00133DD3" w:rsidRDefault="00133DD3" w:rsidP="00133DD3">
            <w:pPr>
              <w:rPr>
                <w:rFonts w:ascii="Century" w:eastAsia="Times New Roman" w:hAnsi="Century" w:cs="Arial"/>
                <w:color w:val="000000"/>
                <w:lang w:val="en-ID" w:eastAsia="en-ID"/>
              </w:rPr>
            </w:pPr>
            <w:r w:rsidRPr="00133DD3">
              <w:rPr>
                <w:rFonts w:ascii="Century" w:hAnsi="Century"/>
              </w:rPr>
              <w:t>Fia Silfiani</w:t>
            </w:r>
          </w:p>
        </w:tc>
        <w:tc>
          <w:tcPr>
            <w:tcW w:w="4252" w:type="dxa"/>
            <w:tcBorders>
              <w:top w:val="nil"/>
              <w:left w:val="nil"/>
              <w:bottom w:val="nil"/>
              <w:right w:val="nil"/>
            </w:tcBorders>
            <w:shd w:val="clear" w:color="auto" w:fill="auto"/>
            <w:noWrap/>
            <w:hideMark/>
          </w:tcPr>
          <w:p w14:paraId="368B1573" w14:textId="077273D6" w:rsidR="00133DD3" w:rsidRPr="00133DD3" w:rsidRDefault="00133DD3" w:rsidP="00133DD3">
            <w:pPr>
              <w:rPr>
                <w:rFonts w:ascii="Century" w:eastAsia="Times New Roman" w:hAnsi="Century" w:cs="Arial"/>
                <w:color w:val="000000"/>
                <w:lang w:val="en-ID" w:eastAsia="en-ID"/>
              </w:rPr>
            </w:pPr>
            <w:r w:rsidRPr="00133DD3">
              <w:rPr>
                <w:rFonts w:ascii="Century" w:hAnsi="Century"/>
              </w:rPr>
              <w:t>Biocraft</w:t>
            </w:r>
          </w:p>
        </w:tc>
      </w:tr>
      <w:tr w:rsidR="00133DD3" w:rsidRPr="00133DD3" w14:paraId="18A360E4" w14:textId="77777777" w:rsidTr="00F4109A">
        <w:trPr>
          <w:trHeight w:val="255"/>
        </w:trPr>
        <w:tc>
          <w:tcPr>
            <w:tcW w:w="532" w:type="dxa"/>
            <w:tcBorders>
              <w:top w:val="nil"/>
              <w:left w:val="nil"/>
              <w:bottom w:val="nil"/>
              <w:right w:val="nil"/>
            </w:tcBorders>
            <w:shd w:val="clear" w:color="auto" w:fill="auto"/>
            <w:noWrap/>
            <w:hideMark/>
          </w:tcPr>
          <w:p w14:paraId="17972C13" w14:textId="4628DD32"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7</w:t>
            </w:r>
          </w:p>
        </w:tc>
        <w:tc>
          <w:tcPr>
            <w:tcW w:w="3863" w:type="dxa"/>
            <w:tcBorders>
              <w:top w:val="nil"/>
              <w:left w:val="nil"/>
              <w:bottom w:val="nil"/>
              <w:right w:val="nil"/>
            </w:tcBorders>
            <w:shd w:val="clear" w:color="auto" w:fill="auto"/>
            <w:noWrap/>
            <w:hideMark/>
          </w:tcPr>
          <w:p w14:paraId="1D82999D" w14:textId="18FC2958" w:rsidR="00133DD3" w:rsidRPr="00133DD3" w:rsidRDefault="00133DD3" w:rsidP="00133DD3">
            <w:pPr>
              <w:rPr>
                <w:rFonts w:ascii="Century" w:eastAsia="Times New Roman" w:hAnsi="Century" w:cs="Arial"/>
                <w:color w:val="000000"/>
                <w:lang w:val="en-ID" w:eastAsia="en-ID"/>
              </w:rPr>
            </w:pPr>
            <w:r w:rsidRPr="00133DD3">
              <w:rPr>
                <w:rFonts w:ascii="Century" w:hAnsi="Century"/>
              </w:rPr>
              <w:t>Anasthasya</w:t>
            </w:r>
          </w:p>
        </w:tc>
        <w:tc>
          <w:tcPr>
            <w:tcW w:w="4252" w:type="dxa"/>
            <w:tcBorders>
              <w:top w:val="nil"/>
              <w:left w:val="nil"/>
              <w:bottom w:val="nil"/>
              <w:right w:val="nil"/>
            </w:tcBorders>
            <w:shd w:val="clear" w:color="auto" w:fill="auto"/>
            <w:noWrap/>
            <w:hideMark/>
          </w:tcPr>
          <w:p w14:paraId="364BE52B" w14:textId="29A0F8C9" w:rsidR="00133DD3" w:rsidRPr="00133DD3" w:rsidRDefault="00133DD3" w:rsidP="00133DD3">
            <w:pPr>
              <w:rPr>
                <w:rFonts w:ascii="Century" w:eastAsia="Times New Roman" w:hAnsi="Century" w:cs="Arial"/>
                <w:color w:val="000000"/>
                <w:lang w:val="en-ID" w:eastAsia="en-ID"/>
              </w:rPr>
            </w:pPr>
            <w:r w:rsidRPr="00133DD3">
              <w:rPr>
                <w:rFonts w:ascii="Century" w:hAnsi="Century"/>
              </w:rPr>
              <w:t>Biocraft</w:t>
            </w:r>
          </w:p>
        </w:tc>
      </w:tr>
      <w:tr w:rsidR="00133DD3" w:rsidRPr="00133DD3" w14:paraId="576ACD3E" w14:textId="77777777" w:rsidTr="00F4109A">
        <w:trPr>
          <w:trHeight w:val="255"/>
        </w:trPr>
        <w:tc>
          <w:tcPr>
            <w:tcW w:w="532" w:type="dxa"/>
            <w:tcBorders>
              <w:top w:val="nil"/>
              <w:left w:val="nil"/>
              <w:bottom w:val="nil"/>
              <w:right w:val="nil"/>
            </w:tcBorders>
            <w:shd w:val="clear" w:color="auto" w:fill="auto"/>
            <w:noWrap/>
            <w:hideMark/>
          </w:tcPr>
          <w:p w14:paraId="4EC8BC21" w14:textId="6956B69E"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8</w:t>
            </w:r>
          </w:p>
        </w:tc>
        <w:tc>
          <w:tcPr>
            <w:tcW w:w="3863" w:type="dxa"/>
            <w:tcBorders>
              <w:top w:val="nil"/>
              <w:left w:val="nil"/>
              <w:bottom w:val="nil"/>
              <w:right w:val="nil"/>
            </w:tcBorders>
            <w:shd w:val="clear" w:color="auto" w:fill="auto"/>
            <w:noWrap/>
            <w:hideMark/>
          </w:tcPr>
          <w:p w14:paraId="05E62BC3" w14:textId="69D1A48F" w:rsidR="00133DD3" w:rsidRPr="00133DD3" w:rsidRDefault="00133DD3" w:rsidP="00133DD3">
            <w:pPr>
              <w:rPr>
                <w:rFonts w:ascii="Century" w:eastAsia="Times New Roman" w:hAnsi="Century" w:cs="Arial"/>
                <w:color w:val="000000"/>
                <w:lang w:val="en-ID" w:eastAsia="en-ID"/>
              </w:rPr>
            </w:pPr>
            <w:r w:rsidRPr="00133DD3">
              <w:rPr>
                <w:rFonts w:ascii="Century" w:hAnsi="Century"/>
              </w:rPr>
              <w:t>Erik Armayuda</w:t>
            </w:r>
          </w:p>
        </w:tc>
        <w:tc>
          <w:tcPr>
            <w:tcW w:w="4252" w:type="dxa"/>
            <w:tcBorders>
              <w:top w:val="nil"/>
              <w:left w:val="nil"/>
              <w:bottom w:val="nil"/>
              <w:right w:val="nil"/>
            </w:tcBorders>
            <w:shd w:val="clear" w:color="auto" w:fill="auto"/>
            <w:noWrap/>
            <w:hideMark/>
          </w:tcPr>
          <w:p w14:paraId="6A298F49" w14:textId="47D62386" w:rsidR="00133DD3" w:rsidRPr="00133DD3" w:rsidRDefault="00133DD3" w:rsidP="00133DD3">
            <w:pPr>
              <w:rPr>
                <w:rFonts w:ascii="Century" w:eastAsia="Times New Roman" w:hAnsi="Century" w:cs="Arial"/>
                <w:color w:val="000000"/>
                <w:lang w:val="en-ID" w:eastAsia="en-ID"/>
              </w:rPr>
            </w:pPr>
            <w:r w:rsidRPr="00133DD3">
              <w:rPr>
                <w:rFonts w:ascii="Century" w:hAnsi="Century"/>
              </w:rPr>
              <w:t>Boardgame Amukti Palapa</w:t>
            </w:r>
          </w:p>
        </w:tc>
      </w:tr>
      <w:tr w:rsidR="00133DD3" w:rsidRPr="00133DD3" w14:paraId="675B4508" w14:textId="77777777" w:rsidTr="00F4109A">
        <w:trPr>
          <w:trHeight w:val="255"/>
        </w:trPr>
        <w:tc>
          <w:tcPr>
            <w:tcW w:w="532" w:type="dxa"/>
            <w:tcBorders>
              <w:top w:val="nil"/>
              <w:left w:val="nil"/>
              <w:bottom w:val="nil"/>
              <w:right w:val="nil"/>
            </w:tcBorders>
            <w:shd w:val="clear" w:color="auto" w:fill="auto"/>
            <w:noWrap/>
            <w:hideMark/>
          </w:tcPr>
          <w:p w14:paraId="3750A8AD" w14:textId="7726FCAE"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9</w:t>
            </w:r>
          </w:p>
        </w:tc>
        <w:tc>
          <w:tcPr>
            <w:tcW w:w="3863" w:type="dxa"/>
            <w:tcBorders>
              <w:top w:val="nil"/>
              <w:left w:val="nil"/>
              <w:bottom w:val="nil"/>
              <w:right w:val="nil"/>
            </w:tcBorders>
            <w:shd w:val="clear" w:color="auto" w:fill="auto"/>
            <w:noWrap/>
            <w:hideMark/>
          </w:tcPr>
          <w:p w14:paraId="2C63D6EE" w14:textId="1F806EFB" w:rsidR="00133DD3" w:rsidRPr="00133DD3" w:rsidRDefault="00133DD3" w:rsidP="00133DD3">
            <w:pPr>
              <w:rPr>
                <w:rFonts w:ascii="Century" w:eastAsia="Times New Roman" w:hAnsi="Century" w:cs="Arial"/>
                <w:color w:val="000000"/>
                <w:lang w:val="en-ID" w:eastAsia="en-ID"/>
              </w:rPr>
            </w:pPr>
            <w:r w:rsidRPr="00133DD3">
              <w:rPr>
                <w:rFonts w:ascii="Century" w:hAnsi="Century"/>
              </w:rPr>
              <w:t>Rudi Setiawan</w:t>
            </w:r>
          </w:p>
        </w:tc>
        <w:tc>
          <w:tcPr>
            <w:tcW w:w="4252" w:type="dxa"/>
            <w:tcBorders>
              <w:top w:val="nil"/>
              <w:left w:val="nil"/>
              <w:bottom w:val="nil"/>
              <w:right w:val="nil"/>
            </w:tcBorders>
            <w:shd w:val="clear" w:color="auto" w:fill="auto"/>
            <w:noWrap/>
            <w:hideMark/>
          </w:tcPr>
          <w:p w14:paraId="0D393963" w14:textId="150B9F8B" w:rsidR="00133DD3" w:rsidRPr="00133DD3" w:rsidRDefault="00133DD3" w:rsidP="00133DD3">
            <w:pPr>
              <w:rPr>
                <w:rFonts w:ascii="Century" w:eastAsia="Times New Roman" w:hAnsi="Century" w:cs="Arial"/>
                <w:color w:val="000000"/>
                <w:lang w:val="en-ID" w:eastAsia="en-ID"/>
              </w:rPr>
            </w:pPr>
            <w:r w:rsidRPr="00133DD3">
              <w:rPr>
                <w:rFonts w:ascii="Century" w:hAnsi="Century"/>
              </w:rPr>
              <w:t>Buangsampah.Com</w:t>
            </w:r>
          </w:p>
        </w:tc>
      </w:tr>
      <w:tr w:rsidR="00133DD3" w:rsidRPr="00133DD3" w14:paraId="1DDBC86D" w14:textId="77777777" w:rsidTr="00F4109A">
        <w:trPr>
          <w:trHeight w:val="255"/>
        </w:trPr>
        <w:tc>
          <w:tcPr>
            <w:tcW w:w="532" w:type="dxa"/>
            <w:tcBorders>
              <w:top w:val="nil"/>
              <w:left w:val="nil"/>
              <w:bottom w:val="nil"/>
              <w:right w:val="nil"/>
            </w:tcBorders>
            <w:shd w:val="clear" w:color="auto" w:fill="auto"/>
            <w:noWrap/>
            <w:hideMark/>
          </w:tcPr>
          <w:p w14:paraId="33743B58" w14:textId="2A96F385"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10</w:t>
            </w:r>
          </w:p>
        </w:tc>
        <w:tc>
          <w:tcPr>
            <w:tcW w:w="3863" w:type="dxa"/>
            <w:tcBorders>
              <w:top w:val="nil"/>
              <w:left w:val="nil"/>
              <w:bottom w:val="nil"/>
              <w:right w:val="nil"/>
            </w:tcBorders>
            <w:shd w:val="clear" w:color="auto" w:fill="auto"/>
            <w:noWrap/>
            <w:hideMark/>
          </w:tcPr>
          <w:p w14:paraId="0D1566FA" w14:textId="0149D236" w:rsidR="00133DD3" w:rsidRPr="00133DD3" w:rsidRDefault="00133DD3" w:rsidP="00133DD3">
            <w:pPr>
              <w:rPr>
                <w:rFonts w:ascii="Century" w:eastAsia="Times New Roman" w:hAnsi="Century" w:cs="Arial"/>
                <w:color w:val="000000"/>
                <w:lang w:val="en-ID" w:eastAsia="en-ID"/>
              </w:rPr>
            </w:pPr>
            <w:r w:rsidRPr="00133DD3">
              <w:rPr>
                <w:rFonts w:ascii="Century" w:hAnsi="Century"/>
              </w:rPr>
              <w:t>Muhamad Fadriansyah</w:t>
            </w:r>
          </w:p>
        </w:tc>
        <w:tc>
          <w:tcPr>
            <w:tcW w:w="4252" w:type="dxa"/>
            <w:tcBorders>
              <w:top w:val="nil"/>
              <w:left w:val="nil"/>
              <w:bottom w:val="nil"/>
              <w:right w:val="nil"/>
            </w:tcBorders>
            <w:shd w:val="clear" w:color="auto" w:fill="auto"/>
            <w:noWrap/>
            <w:hideMark/>
          </w:tcPr>
          <w:p w14:paraId="091C4DA7" w14:textId="359B2F9B" w:rsidR="00133DD3" w:rsidRPr="00133DD3" w:rsidRDefault="00133DD3" w:rsidP="00133DD3">
            <w:pPr>
              <w:rPr>
                <w:rFonts w:ascii="Century" w:eastAsia="Times New Roman" w:hAnsi="Century" w:cs="Arial"/>
                <w:color w:val="000000"/>
                <w:lang w:val="en-ID" w:eastAsia="en-ID"/>
              </w:rPr>
            </w:pPr>
            <w:r w:rsidRPr="00133DD3">
              <w:rPr>
                <w:rFonts w:ascii="Century" w:hAnsi="Century"/>
              </w:rPr>
              <w:t>Dairyjam Plus</w:t>
            </w:r>
          </w:p>
        </w:tc>
      </w:tr>
      <w:tr w:rsidR="00133DD3" w:rsidRPr="00133DD3" w14:paraId="2F545FB3" w14:textId="77777777" w:rsidTr="00F4109A">
        <w:trPr>
          <w:trHeight w:val="255"/>
        </w:trPr>
        <w:tc>
          <w:tcPr>
            <w:tcW w:w="532" w:type="dxa"/>
            <w:tcBorders>
              <w:top w:val="nil"/>
              <w:left w:val="nil"/>
              <w:bottom w:val="nil"/>
              <w:right w:val="nil"/>
            </w:tcBorders>
            <w:shd w:val="clear" w:color="auto" w:fill="auto"/>
            <w:noWrap/>
            <w:hideMark/>
          </w:tcPr>
          <w:p w14:paraId="13A4BF63" w14:textId="080BE87C"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11</w:t>
            </w:r>
          </w:p>
        </w:tc>
        <w:tc>
          <w:tcPr>
            <w:tcW w:w="3863" w:type="dxa"/>
            <w:tcBorders>
              <w:top w:val="nil"/>
              <w:left w:val="nil"/>
              <w:bottom w:val="nil"/>
              <w:right w:val="nil"/>
            </w:tcBorders>
            <w:shd w:val="clear" w:color="auto" w:fill="auto"/>
            <w:noWrap/>
            <w:hideMark/>
          </w:tcPr>
          <w:p w14:paraId="324EFEE0" w14:textId="4D733A7D" w:rsidR="00133DD3" w:rsidRPr="00133DD3" w:rsidRDefault="00133DD3" w:rsidP="00133DD3">
            <w:pPr>
              <w:rPr>
                <w:rFonts w:ascii="Century" w:eastAsia="Times New Roman" w:hAnsi="Century" w:cs="Arial"/>
                <w:color w:val="000000"/>
                <w:lang w:val="en-ID" w:eastAsia="en-ID"/>
              </w:rPr>
            </w:pPr>
            <w:r w:rsidRPr="00133DD3">
              <w:rPr>
                <w:rFonts w:ascii="Century" w:hAnsi="Century"/>
              </w:rPr>
              <w:t xml:space="preserve">Akhmad Prihartono </w:t>
            </w:r>
          </w:p>
        </w:tc>
        <w:tc>
          <w:tcPr>
            <w:tcW w:w="4252" w:type="dxa"/>
            <w:tcBorders>
              <w:top w:val="nil"/>
              <w:left w:val="nil"/>
              <w:bottom w:val="nil"/>
              <w:right w:val="nil"/>
            </w:tcBorders>
            <w:shd w:val="clear" w:color="auto" w:fill="auto"/>
            <w:noWrap/>
            <w:hideMark/>
          </w:tcPr>
          <w:p w14:paraId="1B949CE9" w14:textId="4F6AB7BA" w:rsidR="00133DD3" w:rsidRPr="00133DD3" w:rsidRDefault="00133DD3" w:rsidP="00133DD3">
            <w:pPr>
              <w:rPr>
                <w:rFonts w:ascii="Century" w:eastAsia="Times New Roman" w:hAnsi="Century" w:cs="Arial"/>
                <w:color w:val="000000"/>
                <w:lang w:val="en-ID" w:eastAsia="en-ID"/>
              </w:rPr>
            </w:pPr>
            <w:r w:rsidRPr="00133DD3">
              <w:rPr>
                <w:rFonts w:ascii="Century" w:hAnsi="Century"/>
              </w:rPr>
              <w:t xml:space="preserve">DNA Kopie </w:t>
            </w:r>
          </w:p>
        </w:tc>
      </w:tr>
      <w:tr w:rsidR="00133DD3" w:rsidRPr="00133DD3" w14:paraId="5E499547" w14:textId="77777777" w:rsidTr="00F4109A">
        <w:trPr>
          <w:trHeight w:val="255"/>
        </w:trPr>
        <w:tc>
          <w:tcPr>
            <w:tcW w:w="532" w:type="dxa"/>
            <w:tcBorders>
              <w:top w:val="nil"/>
              <w:left w:val="nil"/>
              <w:bottom w:val="nil"/>
              <w:right w:val="nil"/>
            </w:tcBorders>
            <w:shd w:val="clear" w:color="auto" w:fill="auto"/>
            <w:noWrap/>
            <w:hideMark/>
          </w:tcPr>
          <w:p w14:paraId="52E833B0" w14:textId="3489CC0E"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12</w:t>
            </w:r>
          </w:p>
        </w:tc>
        <w:tc>
          <w:tcPr>
            <w:tcW w:w="3863" w:type="dxa"/>
            <w:tcBorders>
              <w:top w:val="nil"/>
              <w:left w:val="nil"/>
              <w:bottom w:val="nil"/>
              <w:right w:val="nil"/>
            </w:tcBorders>
            <w:shd w:val="clear" w:color="auto" w:fill="auto"/>
            <w:noWrap/>
            <w:hideMark/>
          </w:tcPr>
          <w:p w14:paraId="3113C2BA" w14:textId="5529C4DC" w:rsidR="00133DD3" w:rsidRPr="00133DD3" w:rsidRDefault="00133DD3" w:rsidP="00133DD3">
            <w:pPr>
              <w:rPr>
                <w:rFonts w:ascii="Century" w:eastAsia="Times New Roman" w:hAnsi="Century" w:cs="Arial"/>
                <w:color w:val="000000"/>
                <w:lang w:val="en-ID" w:eastAsia="en-ID"/>
              </w:rPr>
            </w:pPr>
            <w:r w:rsidRPr="00133DD3">
              <w:rPr>
                <w:rFonts w:ascii="Century" w:hAnsi="Century"/>
              </w:rPr>
              <w:t>Dinda Arviara Putri Wibowo</w:t>
            </w:r>
          </w:p>
        </w:tc>
        <w:tc>
          <w:tcPr>
            <w:tcW w:w="4252" w:type="dxa"/>
            <w:tcBorders>
              <w:top w:val="nil"/>
              <w:left w:val="nil"/>
              <w:bottom w:val="nil"/>
              <w:right w:val="nil"/>
            </w:tcBorders>
            <w:shd w:val="clear" w:color="auto" w:fill="auto"/>
            <w:noWrap/>
            <w:hideMark/>
          </w:tcPr>
          <w:p w14:paraId="5E22209A" w14:textId="3656E6E5" w:rsidR="00133DD3" w:rsidRPr="00133DD3" w:rsidRDefault="00133DD3" w:rsidP="00133DD3">
            <w:pPr>
              <w:rPr>
                <w:rFonts w:ascii="Century" w:eastAsia="Times New Roman" w:hAnsi="Century" w:cs="Arial"/>
                <w:color w:val="000000"/>
                <w:lang w:val="en-ID" w:eastAsia="en-ID"/>
              </w:rPr>
            </w:pPr>
            <w:r w:rsidRPr="00133DD3">
              <w:rPr>
                <w:rFonts w:ascii="Century" w:hAnsi="Century"/>
              </w:rPr>
              <w:t>Healtiny</w:t>
            </w:r>
          </w:p>
        </w:tc>
      </w:tr>
      <w:tr w:rsidR="00133DD3" w:rsidRPr="00133DD3" w14:paraId="3EE10FB2" w14:textId="77777777" w:rsidTr="00F4109A">
        <w:trPr>
          <w:trHeight w:val="255"/>
        </w:trPr>
        <w:tc>
          <w:tcPr>
            <w:tcW w:w="532" w:type="dxa"/>
            <w:tcBorders>
              <w:top w:val="nil"/>
              <w:left w:val="nil"/>
              <w:bottom w:val="nil"/>
              <w:right w:val="nil"/>
            </w:tcBorders>
            <w:shd w:val="clear" w:color="auto" w:fill="auto"/>
            <w:noWrap/>
            <w:hideMark/>
          </w:tcPr>
          <w:p w14:paraId="47F09CC2" w14:textId="64651E90"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13</w:t>
            </w:r>
          </w:p>
        </w:tc>
        <w:tc>
          <w:tcPr>
            <w:tcW w:w="3863" w:type="dxa"/>
            <w:tcBorders>
              <w:top w:val="nil"/>
              <w:left w:val="nil"/>
              <w:bottom w:val="nil"/>
              <w:right w:val="nil"/>
            </w:tcBorders>
            <w:shd w:val="clear" w:color="auto" w:fill="auto"/>
            <w:noWrap/>
            <w:hideMark/>
          </w:tcPr>
          <w:p w14:paraId="74BAA1C1" w14:textId="73897EC3" w:rsidR="00133DD3" w:rsidRPr="00133DD3" w:rsidRDefault="00133DD3" w:rsidP="00133DD3">
            <w:pPr>
              <w:rPr>
                <w:rFonts w:ascii="Century" w:eastAsia="Times New Roman" w:hAnsi="Century" w:cs="Arial"/>
                <w:color w:val="000000"/>
                <w:lang w:val="en-ID" w:eastAsia="en-ID"/>
              </w:rPr>
            </w:pPr>
            <w:r w:rsidRPr="00133DD3">
              <w:rPr>
                <w:rFonts w:ascii="Century" w:hAnsi="Century"/>
              </w:rPr>
              <w:t>Fitri Hindarti</w:t>
            </w:r>
          </w:p>
        </w:tc>
        <w:tc>
          <w:tcPr>
            <w:tcW w:w="4252" w:type="dxa"/>
            <w:tcBorders>
              <w:top w:val="nil"/>
              <w:left w:val="nil"/>
              <w:bottom w:val="nil"/>
              <w:right w:val="nil"/>
            </w:tcBorders>
            <w:shd w:val="clear" w:color="auto" w:fill="auto"/>
            <w:noWrap/>
            <w:hideMark/>
          </w:tcPr>
          <w:p w14:paraId="36DC5CCE" w14:textId="782E623E" w:rsidR="00133DD3" w:rsidRPr="00133DD3" w:rsidRDefault="00133DD3" w:rsidP="00133DD3">
            <w:pPr>
              <w:rPr>
                <w:rFonts w:ascii="Century" w:eastAsia="Times New Roman" w:hAnsi="Century" w:cs="Arial"/>
                <w:color w:val="000000"/>
                <w:lang w:val="en-ID" w:eastAsia="en-ID"/>
              </w:rPr>
            </w:pPr>
            <w:r w:rsidRPr="00133DD3">
              <w:rPr>
                <w:rFonts w:ascii="Century" w:hAnsi="Century"/>
              </w:rPr>
              <w:t>Healtiny</w:t>
            </w:r>
          </w:p>
        </w:tc>
      </w:tr>
      <w:tr w:rsidR="00133DD3" w:rsidRPr="00133DD3" w14:paraId="70194B9D" w14:textId="77777777" w:rsidTr="00F4109A">
        <w:trPr>
          <w:trHeight w:val="255"/>
        </w:trPr>
        <w:tc>
          <w:tcPr>
            <w:tcW w:w="532" w:type="dxa"/>
            <w:tcBorders>
              <w:top w:val="nil"/>
              <w:left w:val="nil"/>
              <w:bottom w:val="nil"/>
              <w:right w:val="nil"/>
            </w:tcBorders>
            <w:shd w:val="clear" w:color="auto" w:fill="auto"/>
            <w:noWrap/>
            <w:hideMark/>
          </w:tcPr>
          <w:p w14:paraId="5B23F6BB" w14:textId="7692ECE3"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14</w:t>
            </w:r>
          </w:p>
        </w:tc>
        <w:tc>
          <w:tcPr>
            <w:tcW w:w="3863" w:type="dxa"/>
            <w:tcBorders>
              <w:top w:val="nil"/>
              <w:left w:val="nil"/>
              <w:bottom w:val="nil"/>
              <w:right w:val="nil"/>
            </w:tcBorders>
            <w:shd w:val="clear" w:color="auto" w:fill="auto"/>
            <w:noWrap/>
            <w:hideMark/>
          </w:tcPr>
          <w:p w14:paraId="0DBD4053" w14:textId="1BA68F14" w:rsidR="00133DD3" w:rsidRPr="00133DD3" w:rsidRDefault="00133DD3" w:rsidP="00133DD3">
            <w:pPr>
              <w:rPr>
                <w:rFonts w:ascii="Century" w:eastAsia="Times New Roman" w:hAnsi="Century" w:cs="Arial"/>
                <w:color w:val="000000"/>
                <w:lang w:val="en-ID" w:eastAsia="en-ID"/>
              </w:rPr>
            </w:pPr>
            <w:r w:rsidRPr="00133DD3">
              <w:rPr>
                <w:rFonts w:ascii="Century" w:hAnsi="Century"/>
              </w:rPr>
              <w:t>Sri Dewi Wulandari</w:t>
            </w:r>
          </w:p>
        </w:tc>
        <w:tc>
          <w:tcPr>
            <w:tcW w:w="4252" w:type="dxa"/>
            <w:tcBorders>
              <w:top w:val="nil"/>
              <w:left w:val="nil"/>
              <w:bottom w:val="nil"/>
              <w:right w:val="nil"/>
            </w:tcBorders>
            <w:shd w:val="clear" w:color="auto" w:fill="auto"/>
            <w:noWrap/>
            <w:hideMark/>
          </w:tcPr>
          <w:p w14:paraId="30596235" w14:textId="26DB0B12" w:rsidR="00133DD3" w:rsidRPr="00133DD3" w:rsidRDefault="00133DD3" w:rsidP="00133DD3">
            <w:pPr>
              <w:rPr>
                <w:rFonts w:ascii="Century" w:eastAsia="Times New Roman" w:hAnsi="Century" w:cs="Arial"/>
                <w:color w:val="000000"/>
                <w:lang w:val="en-ID" w:eastAsia="en-ID"/>
              </w:rPr>
            </w:pPr>
            <w:r w:rsidRPr="00133DD3">
              <w:rPr>
                <w:rFonts w:ascii="Century" w:hAnsi="Century"/>
              </w:rPr>
              <w:t>Kenzu</w:t>
            </w:r>
          </w:p>
        </w:tc>
      </w:tr>
      <w:tr w:rsidR="00133DD3" w:rsidRPr="00133DD3" w14:paraId="5AAB499D" w14:textId="77777777" w:rsidTr="00F4109A">
        <w:trPr>
          <w:trHeight w:val="255"/>
        </w:trPr>
        <w:tc>
          <w:tcPr>
            <w:tcW w:w="532" w:type="dxa"/>
            <w:tcBorders>
              <w:top w:val="nil"/>
              <w:left w:val="nil"/>
              <w:bottom w:val="nil"/>
              <w:right w:val="nil"/>
            </w:tcBorders>
            <w:shd w:val="clear" w:color="auto" w:fill="auto"/>
            <w:noWrap/>
            <w:hideMark/>
          </w:tcPr>
          <w:p w14:paraId="1576C75D" w14:textId="2A53B48E"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15</w:t>
            </w:r>
          </w:p>
        </w:tc>
        <w:tc>
          <w:tcPr>
            <w:tcW w:w="3863" w:type="dxa"/>
            <w:tcBorders>
              <w:top w:val="nil"/>
              <w:left w:val="nil"/>
              <w:bottom w:val="nil"/>
              <w:right w:val="nil"/>
            </w:tcBorders>
            <w:shd w:val="clear" w:color="auto" w:fill="auto"/>
            <w:noWrap/>
            <w:hideMark/>
          </w:tcPr>
          <w:p w14:paraId="08CB020C" w14:textId="55F232B9" w:rsidR="00133DD3" w:rsidRPr="00133DD3" w:rsidRDefault="00133DD3" w:rsidP="00133DD3">
            <w:pPr>
              <w:rPr>
                <w:rFonts w:ascii="Century" w:eastAsia="Times New Roman" w:hAnsi="Century" w:cs="Arial"/>
                <w:color w:val="000000"/>
                <w:lang w:val="en-ID" w:eastAsia="en-ID"/>
              </w:rPr>
            </w:pPr>
            <w:r w:rsidRPr="00133DD3">
              <w:rPr>
                <w:rFonts w:ascii="Century" w:hAnsi="Century"/>
              </w:rPr>
              <w:t xml:space="preserve">Salwa Fatima Zahra </w:t>
            </w:r>
          </w:p>
        </w:tc>
        <w:tc>
          <w:tcPr>
            <w:tcW w:w="4252" w:type="dxa"/>
            <w:tcBorders>
              <w:top w:val="nil"/>
              <w:left w:val="nil"/>
              <w:bottom w:val="nil"/>
              <w:right w:val="nil"/>
            </w:tcBorders>
            <w:shd w:val="clear" w:color="auto" w:fill="auto"/>
            <w:noWrap/>
            <w:hideMark/>
          </w:tcPr>
          <w:p w14:paraId="6F1A2FDE" w14:textId="19D06315" w:rsidR="00133DD3" w:rsidRPr="00133DD3" w:rsidRDefault="00133DD3" w:rsidP="00133DD3">
            <w:pPr>
              <w:rPr>
                <w:rFonts w:ascii="Century" w:eastAsia="Times New Roman" w:hAnsi="Century" w:cs="Arial"/>
                <w:color w:val="000000"/>
                <w:lang w:val="en-ID" w:eastAsia="en-ID"/>
              </w:rPr>
            </w:pPr>
            <w:r w:rsidRPr="00133DD3">
              <w:rPr>
                <w:rFonts w:ascii="Century" w:hAnsi="Century"/>
              </w:rPr>
              <w:t>Kenzu</w:t>
            </w:r>
          </w:p>
        </w:tc>
      </w:tr>
      <w:tr w:rsidR="00133DD3" w:rsidRPr="00133DD3" w14:paraId="06BC35D9" w14:textId="77777777" w:rsidTr="00F4109A">
        <w:trPr>
          <w:trHeight w:val="255"/>
        </w:trPr>
        <w:tc>
          <w:tcPr>
            <w:tcW w:w="532" w:type="dxa"/>
            <w:tcBorders>
              <w:top w:val="nil"/>
              <w:left w:val="nil"/>
              <w:bottom w:val="nil"/>
              <w:right w:val="nil"/>
            </w:tcBorders>
            <w:shd w:val="clear" w:color="auto" w:fill="auto"/>
            <w:noWrap/>
            <w:hideMark/>
          </w:tcPr>
          <w:p w14:paraId="7833F083" w14:textId="45756534"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16</w:t>
            </w:r>
          </w:p>
        </w:tc>
        <w:tc>
          <w:tcPr>
            <w:tcW w:w="3863" w:type="dxa"/>
            <w:tcBorders>
              <w:top w:val="nil"/>
              <w:left w:val="nil"/>
              <w:bottom w:val="nil"/>
              <w:right w:val="nil"/>
            </w:tcBorders>
            <w:shd w:val="clear" w:color="auto" w:fill="auto"/>
            <w:noWrap/>
            <w:hideMark/>
          </w:tcPr>
          <w:p w14:paraId="7B9EC1AE" w14:textId="1264711C" w:rsidR="00133DD3" w:rsidRPr="00133DD3" w:rsidRDefault="00133DD3" w:rsidP="00133DD3">
            <w:pPr>
              <w:rPr>
                <w:rFonts w:ascii="Century" w:eastAsia="Times New Roman" w:hAnsi="Century" w:cs="Arial"/>
                <w:color w:val="000000"/>
                <w:lang w:val="en-ID" w:eastAsia="en-ID"/>
              </w:rPr>
            </w:pPr>
            <w:r w:rsidRPr="00133DD3">
              <w:rPr>
                <w:rFonts w:ascii="Century" w:hAnsi="Century"/>
              </w:rPr>
              <w:t>Erliana Bertha Larasati</w:t>
            </w:r>
          </w:p>
        </w:tc>
        <w:tc>
          <w:tcPr>
            <w:tcW w:w="4252" w:type="dxa"/>
            <w:tcBorders>
              <w:top w:val="nil"/>
              <w:left w:val="nil"/>
              <w:bottom w:val="nil"/>
              <w:right w:val="nil"/>
            </w:tcBorders>
            <w:shd w:val="clear" w:color="auto" w:fill="auto"/>
            <w:noWrap/>
            <w:hideMark/>
          </w:tcPr>
          <w:p w14:paraId="1479263A" w14:textId="582C2C03" w:rsidR="00133DD3" w:rsidRPr="00133DD3" w:rsidRDefault="00133DD3" w:rsidP="00133DD3">
            <w:pPr>
              <w:rPr>
                <w:rFonts w:ascii="Century" w:eastAsia="Times New Roman" w:hAnsi="Century" w:cs="Arial"/>
                <w:color w:val="000000"/>
                <w:lang w:val="en-ID" w:eastAsia="en-ID"/>
              </w:rPr>
            </w:pPr>
            <w:r w:rsidRPr="00133DD3">
              <w:rPr>
                <w:rFonts w:ascii="Century" w:hAnsi="Century"/>
              </w:rPr>
              <w:t>Kenzu</w:t>
            </w:r>
          </w:p>
        </w:tc>
      </w:tr>
      <w:tr w:rsidR="00133DD3" w:rsidRPr="00133DD3" w14:paraId="3377CB2D" w14:textId="77777777" w:rsidTr="00F4109A">
        <w:trPr>
          <w:trHeight w:val="255"/>
        </w:trPr>
        <w:tc>
          <w:tcPr>
            <w:tcW w:w="532" w:type="dxa"/>
            <w:tcBorders>
              <w:top w:val="nil"/>
              <w:left w:val="nil"/>
              <w:bottom w:val="nil"/>
              <w:right w:val="nil"/>
            </w:tcBorders>
            <w:shd w:val="clear" w:color="auto" w:fill="auto"/>
            <w:noWrap/>
            <w:hideMark/>
          </w:tcPr>
          <w:p w14:paraId="7D6A70D6" w14:textId="153DCFB4"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17</w:t>
            </w:r>
          </w:p>
        </w:tc>
        <w:tc>
          <w:tcPr>
            <w:tcW w:w="3863" w:type="dxa"/>
            <w:tcBorders>
              <w:top w:val="nil"/>
              <w:left w:val="nil"/>
              <w:bottom w:val="nil"/>
              <w:right w:val="nil"/>
            </w:tcBorders>
            <w:shd w:val="clear" w:color="auto" w:fill="auto"/>
            <w:noWrap/>
            <w:hideMark/>
          </w:tcPr>
          <w:p w14:paraId="7777CBFB" w14:textId="1C91184A" w:rsidR="00133DD3" w:rsidRPr="00133DD3" w:rsidRDefault="00133DD3" w:rsidP="00133DD3">
            <w:pPr>
              <w:rPr>
                <w:rFonts w:ascii="Century" w:eastAsia="Times New Roman" w:hAnsi="Century" w:cs="Arial"/>
                <w:color w:val="000000"/>
                <w:lang w:val="en-ID" w:eastAsia="en-ID"/>
              </w:rPr>
            </w:pPr>
            <w:r w:rsidRPr="00133DD3">
              <w:rPr>
                <w:rFonts w:ascii="Century" w:hAnsi="Century"/>
              </w:rPr>
              <w:t>Kurnia Ronaldo Juliano</w:t>
            </w:r>
          </w:p>
        </w:tc>
        <w:tc>
          <w:tcPr>
            <w:tcW w:w="4252" w:type="dxa"/>
            <w:tcBorders>
              <w:top w:val="nil"/>
              <w:left w:val="nil"/>
              <w:bottom w:val="nil"/>
              <w:right w:val="nil"/>
            </w:tcBorders>
            <w:shd w:val="clear" w:color="auto" w:fill="auto"/>
            <w:noWrap/>
            <w:hideMark/>
          </w:tcPr>
          <w:p w14:paraId="49D96155" w14:textId="70224C4C" w:rsidR="00133DD3" w:rsidRPr="00133DD3" w:rsidRDefault="00133DD3" w:rsidP="00133DD3">
            <w:pPr>
              <w:rPr>
                <w:rFonts w:ascii="Century" w:eastAsia="Times New Roman" w:hAnsi="Century" w:cs="Arial"/>
                <w:color w:val="000000"/>
                <w:lang w:val="en-ID" w:eastAsia="en-ID"/>
              </w:rPr>
            </w:pPr>
            <w:r w:rsidRPr="00133DD3">
              <w:rPr>
                <w:rFonts w:ascii="Century" w:hAnsi="Century"/>
              </w:rPr>
              <w:t>Mentaisis</w:t>
            </w:r>
          </w:p>
        </w:tc>
      </w:tr>
      <w:tr w:rsidR="00133DD3" w:rsidRPr="00133DD3" w14:paraId="7AB747D9" w14:textId="77777777" w:rsidTr="00F4109A">
        <w:trPr>
          <w:trHeight w:val="255"/>
        </w:trPr>
        <w:tc>
          <w:tcPr>
            <w:tcW w:w="532" w:type="dxa"/>
            <w:tcBorders>
              <w:top w:val="nil"/>
              <w:left w:val="nil"/>
              <w:bottom w:val="nil"/>
              <w:right w:val="nil"/>
            </w:tcBorders>
            <w:shd w:val="clear" w:color="auto" w:fill="auto"/>
            <w:noWrap/>
            <w:hideMark/>
          </w:tcPr>
          <w:p w14:paraId="15BA5A43" w14:textId="20F1F543"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18</w:t>
            </w:r>
          </w:p>
        </w:tc>
        <w:tc>
          <w:tcPr>
            <w:tcW w:w="3863" w:type="dxa"/>
            <w:tcBorders>
              <w:top w:val="nil"/>
              <w:left w:val="nil"/>
              <w:bottom w:val="nil"/>
              <w:right w:val="nil"/>
            </w:tcBorders>
            <w:shd w:val="clear" w:color="auto" w:fill="auto"/>
            <w:noWrap/>
            <w:hideMark/>
          </w:tcPr>
          <w:p w14:paraId="292578CF" w14:textId="20A44394" w:rsidR="00133DD3" w:rsidRPr="00133DD3" w:rsidRDefault="00133DD3" w:rsidP="00133DD3">
            <w:pPr>
              <w:rPr>
                <w:rFonts w:ascii="Century" w:eastAsia="Times New Roman" w:hAnsi="Century" w:cs="Arial"/>
                <w:color w:val="000000"/>
                <w:lang w:val="en-ID" w:eastAsia="en-ID"/>
              </w:rPr>
            </w:pPr>
            <w:r w:rsidRPr="00133DD3">
              <w:rPr>
                <w:rFonts w:ascii="Century" w:hAnsi="Century"/>
              </w:rPr>
              <w:t>Fachrul Aulia Razak</w:t>
            </w:r>
          </w:p>
        </w:tc>
        <w:tc>
          <w:tcPr>
            <w:tcW w:w="4252" w:type="dxa"/>
            <w:tcBorders>
              <w:top w:val="nil"/>
              <w:left w:val="nil"/>
              <w:bottom w:val="nil"/>
              <w:right w:val="nil"/>
            </w:tcBorders>
            <w:shd w:val="clear" w:color="auto" w:fill="auto"/>
            <w:noWrap/>
            <w:hideMark/>
          </w:tcPr>
          <w:p w14:paraId="1D986715" w14:textId="09ED594D" w:rsidR="00133DD3" w:rsidRPr="00133DD3" w:rsidRDefault="00133DD3" w:rsidP="00133DD3">
            <w:pPr>
              <w:rPr>
                <w:rFonts w:ascii="Century" w:eastAsia="Times New Roman" w:hAnsi="Century" w:cs="Arial"/>
                <w:color w:val="000000"/>
                <w:lang w:val="en-ID" w:eastAsia="en-ID"/>
              </w:rPr>
            </w:pPr>
            <w:r w:rsidRPr="00133DD3">
              <w:rPr>
                <w:rFonts w:ascii="Century" w:hAnsi="Century"/>
              </w:rPr>
              <w:t>Mentaisis</w:t>
            </w:r>
          </w:p>
        </w:tc>
      </w:tr>
      <w:tr w:rsidR="00133DD3" w:rsidRPr="00133DD3" w14:paraId="70A3D630" w14:textId="77777777" w:rsidTr="00F4109A">
        <w:trPr>
          <w:trHeight w:val="255"/>
        </w:trPr>
        <w:tc>
          <w:tcPr>
            <w:tcW w:w="532" w:type="dxa"/>
            <w:tcBorders>
              <w:top w:val="nil"/>
              <w:left w:val="nil"/>
              <w:bottom w:val="nil"/>
              <w:right w:val="nil"/>
            </w:tcBorders>
            <w:shd w:val="clear" w:color="auto" w:fill="auto"/>
            <w:noWrap/>
            <w:hideMark/>
          </w:tcPr>
          <w:p w14:paraId="644C4B03" w14:textId="76FEEEFC"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19</w:t>
            </w:r>
          </w:p>
        </w:tc>
        <w:tc>
          <w:tcPr>
            <w:tcW w:w="3863" w:type="dxa"/>
            <w:tcBorders>
              <w:top w:val="nil"/>
              <w:left w:val="nil"/>
              <w:bottom w:val="nil"/>
              <w:right w:val="nil"/>
            </w:tcBorders>
            <w:shd w:val="clear" w:color="auto" w:fill="auto"/>
            <w:noWrap/>
            <w:hideMark/>
          </w:tcPr>
          <w:p w14:paraId="5DE6A39B" w14:textId="38C4EB05" w:rsidR="00133DD3" w:rsidRPr="00133DD3" w:rsidRDefault="00133DD3" w:rsidP="00133DD3">
            <w:pPr>
              <w:rPr>
                <w:rFonts w:ascii="Century" w:eastAsia="Times New Roman" w:hAnsi="Century" w:cs="Arial"/>
                <w:color w:val="000000"/>
                <w:lang w:val="en-ID" w:eastAsia="en-ID"/>
              </w:rPr>
            </w:pPr>
            <w:r w:rsidRPr="00133DD3">
              <w:rPr>
                <w:rFonts w:ascii="Century" w:hAnsi="Century"/>
              </w:rPr>
              <w:t>Yasinta Dewi Pradina</w:t>
            </w:r>
          </w:p>
        </w:tc>
        <w:tc>
          <w:tcPr>
            <w:tcW w:w="4252" w:type="dxa"/>
            <w:tcBorders>
              <w:top w:val="nil"/>
              <w:left w:val="nil"/>
              <w:bottom w:val="nil"/>
              <w:right w:val="nil"/>
            </w:tcBorders>
            <w:shd w:val="clear" w:color="auto" w:fill="auto"/>
            <w:noWrap/>
            <w:hideMark/>
          </w:tcPr>
          <w:p w14:paraId="741F5243" w14:textId="3A27D663" w:rsidR="00133DD3" w:rsidRPr="00133DD3" w:rsidRDefault="00133DD3" w:rsidP="00133DD3">
            <w:pPr>
              <w:rPr>
                <w:rFonts w:ascii="Century" w:eastAsia="Times New Roman" w:hAnsi="Century" w:cs="Arial"/>
                <w:color w:val="000000"/>
                <w:lang w:val="en-ID" w:eastAsia="en-ID"/>
              </w:rPr>
            </w:pPr>
            <w:r w:rsidRPr="00133DD3">
              <w:rPr>
                <w:rFonts w:ascii="Century" w:hAnsi="Century"/>
              </w:rPr>
              <w:t>Omnivour</w:t>
            </w:r>
          </w:p>
        </w:tc>
      </w:tr>
      <w:tr w:rsidR="00133DD3" w:rsidRPr="00133DD3" w14:paraId="62DDFD63" w14:textId="77777777" w:rsidTr="00F4109A">
        <w:trPr>
          <w:trHeight w:val="255"/>
        </w:trPr>
        <w:tc>
          <w:tcPr>
            <w:tcW w:w="532" w:type="dxa"/>
            <w:tcBorders>
              <w:top w:val="nil"/>
              <w:left w:val="nil"/>
              <w:bottom w:val="nil"/>
              <w:right w:val="nil"/>
            </w:tcBorders>
            <w:shd w:val="clear" w:color="auto" w:fill="auto"/>
            <w:noWrap/>
            <w:hideMark/>
          </w:tcPr>
          <w:p w14:paraId="585CE766" w14:textId="4E3F7513"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20</w:t>
            </w:r>
          </w:p>
        </w:tc>
        <w:tc>
          <w:tcPr>
            <w:tcW w:w="3863" w:type="dxa"/>
            <w:tcBorders>
              <w:top w:val="nil"/>
              <w:left w:val="nil"/>
              <w:bottom w:val="nil"/>
              <w:right w:val="nil"/>
            </w:tcBorders>
            <w:shd w:val="clear" w:color="auto" w:fill="auto"/>
            <w:noWrap/>
            <w:hideMark/>
          </w:tcPr>
          <w:p w14:paraId="7F26068C" w14:textId="7E723DC6" w:rsidR="00133DD3" w:rsidRPr="00133DD3" w:rsidRDefault="00F72905" w:rsidP="00133DD3">
            <w:pPr>
              <w:rPr>
                <w:rFonts w:ascii="Century" w:eastAsia="Times New Roman" w:hAnsi="Century" w:cs="Arial"/>
                <w:color w:val="000000"/>
                <w:lang w:val="en-ID" w:eastAsia="en-ID"/>
              </w:rPr>
            </w:pPr>
            <w:r>
              <w:rPr>
                <w:rFonts w:ascii="Century" w:hAnsi="Century"/>
              </w:rPr>
              <w:t>Kurniawan</w:t>
            </w:r>
          </w:p>
        </w:tc>
        <w:tc>
          <w:tcPr>
            <w:tcW w:w="4252" w:type="dxa"/>
            <w:tcBorders>
              <w:top w:val="nil"/>
              <w:left w:val="nil"/>
              <w:bottom w:val="nil"/>
              <w:right w:val="nil"/>
            </w:tcBorders>
            <w:shd w:val="clear" w:color="auto" w:fill="auto"/>
            <w:noWrap/>
            <w:hideMark/>
          </w:tcPr>
          <w:p w14:paraId="70D62889" w14:textId="566DCBA3" w:rsidR="00133DD3" w:rsidRPr="00133DD3" w:rsidRDefault="00F72905" w:rsidP="00133DD3">
            <w:pPr>
              <w:rPr>
                <w:rFonts w:ascii="Century" w:eastAsia="Times New Roman" w:hAnsi="Century" w:cs="Arial"/>
                <w:color w:val="000000"/>
                <w:lang w:val="en-ID" w:eastAsia="en-ID"/>
              </w:rPr>
            </w:pPr>
            <w:r>
              <w:rPr>
                <w:rFonts w:ascii="Century" w:hAnsi="Century"/>
              </w:rPr>
              <w:t>Dairyjam Plus</w:t>
            </w:r>
          </w:p>
        </w:tc>
      </w:tr>
      <w:tr w:rsidR="00133DD3" w:rsidRPr="00133DD3" w14:paraId="1B2DF46B" w14:textId="77777777" w:rsidTr="00F4109A">
        <w:trPr>
          <w:trHeight w:val="255"/>
        </w:trPr>
        <w:tc>
          <w:tcPr>
            <w:tcW w:w="532" w:type="dxa"/>
            <w:tcBorders>
              <w:top w:val="nil"/>
              <w:left w:val="nil"/>
              <w:bottom w:val="nil"/>
              <w:right w:val="nil"/>
            </w:tcBorders>
            <w:shd w:val="clear" w:color="auto" w:fill="auto"/>
            <w:noWrap/>
            <w:hideMark/>
          </w:tcPr>
          <w:p w14:paraId="794EB546" w14:textId="73591B8F"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21</w:t>
            </w:r>
          </w:p>
        </w:tc>
        <w:tc>
          <w:tcPr>
            <w:tcW w:w="3863" w:type="dxa"/>
            <w:tcBorders>
              <w:top w:val="nil"/>
              <w:left w:val="nil"/>
              <w:bottom w:val="nil"/>
              <w:right w:val="nil"/>
            </w:tcBorders>
            <w:shd w:val="clear" w:color="auto" w:fill="auto"/>
            <w:noWrap/>
            <w:hideMark/>
          </w:tcPr>
          <w:p w14:paraId="5B8D375D" w14:textId="105F535F" w:rsidR="00133DD3" w:rsidRPr="00133DD3" w:rsidRDefault="00133DD3" w:rsidP="00133DD3">
            <w:pPr>
              <w:rPr>
                <w:rFonts w:ascii="Century" w:eastAsia="Times New Roman" w:hAnsi="Century" w:cs="Arial"/>
                <w:color w:val="000000"/>
                <w:lang w:val="en-ID" w:eastAsia="en-ID"/>
              </w:rPr>
            </w:pPr>
            <w:r w:rsidRPr="00133DD3">
              <w:rPr>
                <w:rFonts w:ascii="Century" w:hAnsi="Century"/>
              </w:rPr>
              <w:t>Faizah Syihab</w:t>
            </w:r>
          </w:p>
        </w:tc>
        <w:tc>
          <w:tcPr>
            <w:tcW w:w="4252" w:type="dxa"/>
            <w:tcBorders>
              <w:top w:val="nil"/>
              <w:left w:val="nil"/>
              <w:bottom w:val="nil"/>
              <w:right w:val="nil"/>
            </w:tcBorders>
            <w:shd w:val="clear" w:color="auto" w:fill="auto"/>
            <w:noWrap/>
            <w:hideMark/>
          </w:tcPr>
          <w:p w14:paraId="5391CB38" w14:textId="1A4A2875" w:rsidR="00133DD3" w:rsidRPr="00133DD3" w:rsidRDefault="00133DD3" w:rsidP="00133DD3">
            <w:pPr>
              <w:rPr>
                <w:rFonts w:ascii="Century" w:eastAsia="Times New Roman" w:hAnsi="Century" w:cs="Arial"/>
                <w:color w:val="000000"/>
                <w:lang w:val="en-ID" w:eastAsia="en-ID"/>
              </w:rPr>
            </w:pPr>
            <w:r w:rsidRPr="00133DD3">
              <w:rPr>
                <w:rFonts w:ascii="Century" w:hAnsi="Century"/>
              </w:rPr>
              <w:t>Pak Ombak</w:t>
            </w:r>
          </w:p>
        </w:tc>
      </w:tr>
      <w:tr w:rsidR="00133DD3" w:rsidRPr="00133DD3" w14:paraId="6F9B7CE5" w14:textId="77777777" w:rsidTr="00F4109A">
        <w:trPr>
          <w:trHeight w:val="255"/>
        </w:trPr>
        <w:tc>
          <w:tcPr>
            <w:tcW w:w="532" w:type="dxa"/>
            <w:tcBorders>
              <w:top w:val="nil"/>
              <w:left w:val="nil"/>
              <w:bottom w:val="nil"/>
              <w:right w:val="nil"/>
            </w:tcBorders>
            <w:shd w:val="clear" w:color="auto" w:fill="auto"/>
            <w:noWrap/>
            <w:hideMark/>
          </w:tcPr>
          <w:p w14:paraId="4D0674E0" w14:textId="2FA84F3A"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22</w:t>
            </w:r>
          </w:p>
        </w:tc>
        <w:tc>
          <w:tcPr>
            <w:tcW w:w="3863" w:type="dxa"/>
            <w:tcBorders>
              <w:top w:val="nil"/>
              <w:left w:val="nil"/>
              <w:bottom w:val="nil"/>
              <w:right w:val="nil"/>
            </w:tcBorders>
            <w:shd w:val="clear" w:color="auto" w:fill="auto"/>
            <w:noWrap/>
            <w:hideMark/>
          </w:tcPr>
          <w:p w14:paraId="0BBEA492" w14:textId="3E4EFAFD" w:rsidR="00133DD3" w:rsidRPr="00133DD3" w:rsidRDefault="00133DD3" w:rsidP="00133DD3">
            <w:pPr>
              <w:rPr>
                <w:rFonts w:ascii="Century" w:eastAsia="Times New Roman" w:hAnsi="Century" w:cs="Arial"/>
                <w:color w:val="000000"/>
                <w:lang w:val="en-ID" w:eastAsia="en-ID"/>
              </w:rPr>
            </w:pPr>
            <w:r w:rsidRPr="00133DD3">
              <w:rPr>
                <w:rFonts w:ascii="Century" w:hAnsi="Century"/>
              </w:rPr>
              <w:t>Abdul Qodir</w:t>
            </w:r>
          </w:p>
        </w:tc>
        <w:tc>
          <w:tcPr>
            <w:tcW w:w="4252" w:type="dxa"/>
            <w:tcBorders>
              <w:top w:val="nil"/>
              <w:left w:val="nil"/>
              <w:bottom w:val="nil"/>
              <w:right w:val="nil"/>
            </w:tcBorders>
            <w:shd w:val="clear" w:color="auto" w:fill="auto"/>
            <w:noWrap/>
            <w:hideMark/>
          </w:tcPr>
          <w:p w14:paraId="2BBC3DCC" w14:textId="43A57501" w:rsidR="00133DD3" w:rsidRPr="00133DD3" w:rsidRDefault="00133DD3" w:rsidP="00133DD3">
            <w:pPr>
              <w:rPr>
                <w:rFonts w:ascii="Century" w:eastAsia="Times New Roman" w:hAnsi="Century" w:cs="Arial"/>
                <w:color w:val="000000"/>
                <w:lang w:val="en-ID" w:eastAsia="en-ID"/>
              </w:rPr>
            </w:pPr>
            <w:r w:rsidRPr="00133DD3">
              <w:rPr>
                <w:rFonts w:ascii="Century" w:hAnsi="Century"/>
              </w:rPr>
              <w:t>Palmcare</w:t>
            </w:r>
          </w:p>
        </w:tc>
      </w:tr>
      <w:tr w:rsidR="00133DD3" w:rsidRPr="00133DD3" w14:paraId="55BF0A87" w14:textId="77777777" w:rsidTr="00F4109A">
        <w:trPr>
          <w:trHeight w:val="255"/>
        </w:trPr>
        <w:tc>
          <w:tcPr>
            <w:tcW w:w="532" w:type="dxa"/>
            <w:tcBorders>
              <w:top w:val="nil"/>
              <w:left w:val="nil"/>
              <w:bottom w:val="nil"/>
              <w:right w:val="nil"/>
            </w:tcBorders>
            <w:shd w:val="clear" w:color="auto" w:fill="auto"/>
            <w:noWrap/>
            <w:hideMark/>
          </w:tcPr>
          <w:p w14:paraId="3B134977" w14:textId="6A8ACB68"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23</w:t>
            </w:r>
          </w:p>
        </w:tc>
        <w:tc>
          <w:tcPr>
            <w:tcW w:w="3863" w:type="dxa"/>
            <w:tcBorders>
              <w:top w:val="nil"/>
              <w:left w:val="nil"/>
              <w:bottom w:val="nil"/>
              <w:right w:val="nil"/>
            </w:tcBorders>
            <w:shd w:val="clear" w:color="auto" w:fill="auto"/>
            <w:noWrap/>
            <w:hideMark/>
          </w:tcPr>
          <w:p w14:paraId="6DF61FD6" w14:textId="457725A2" w:rsidR="00133DD3" w:rsidRPr="00133DD3" w:rsidRDefault="00133DD3" w:rsidP="00133DD3">
            <w:pPr>
              <w:rPr>
                <w:rFonts w:ascii="Century" w:eastAsia="Times New Roman" w:hAnsi="Century" w:cs="Arial"/>
                <w:color w:val="000000"/>
                <w:lang w:val="en-ID" w:eastAsia="en-ID"/>
              </w:rPr>
            </w:pPr>
            <w:r w:rsidRPr="00133DD3">
              <w:rPr>
                <w:rFonts w:ascii="Century" w:hAnsi="Century"/>
              </w:rPr>
              <w:t>Farah Zahra Kamila</w:t>
            </w:r>
          </w:p>
        </w:tc>
        <w:tc>
          <w:tcPr>
            <w:tcW w:w="4252" w:type="dxa"/>
            <w:tcBorders>
              <w:top w:val="nil"/>
              <w:left w:val="nil"/>
              <w:bottom w:val="nil"/>
              <w:right w:val="nil"/>
            </w:tcBorders>
            <w:shd w:val="clear" w:color="auto" w:fill="auto"/>
            <w:noWrap/>
            <w:hideMark/>
          </w:tcPr>
          <w:p w14:paraId="16304B22" w14:textId="17FBB10F" w:rsidR="00133DD3" w:rsidRPr="00133DD3" w:rsidRDefault="00133DD3" w:rsidP="00133DD3">
            <w:pPr>
              <w:rPr>
                <w:rFonts w:ascii="Century" w:eastAsia="Times New Roman" w:hAnsi="Century" w:cs="Arial"/>
                <w:color w:val="000000"/>
                <w:lang w:val="en-ID" w:eastAsia="en-ID"/>
              </w:rPr>
            </w:pPr>
            <w:r w:rsidRPr="00133DD3">
              <w:rPr>
                <w:rFonts w:ascii="Century" w:hAnsi="Century"/>
              </w:rPr>
              <w:t>Prof.Dito</w:t>
            </w:r>
          </w:p>
        </w:tc>
      </w:tr>
      <w:tr w:rsidR="00133DD3" w:rsidRPr="00133DD3" w14:paraId="08A4144E" w14:textId="77777777" w:rsidTr="00F4109A">
        <w:trPr>
          <w:trHeight w:val="255"/>
        </w:trPr>
        <w:tc>
          <w:tcPr>
            <w:tcW w:w="532" w:type="dxa"/>
            <w:tcBorders>
              <w:top w:val="nil"/>
              <w:left w:val="nil"/>
              <w:bottom w:val="nil"/>
              <w:right w:val="nil"/>
            </w:tcBorders>
            <w:shd w:val="clear" w:color="auto" w:fill="auto"/>
            <w:noWrap/>
            <w:hideMark/>
          </w:tcPr>
          <w:p w14:paraId="1D03B935" w14:textId="5F649B48"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24</w:t>
            </w:r>
          </w:p>
        </w:tc>
        <w:tc>
          <w:tcPr>
            <w:tcW w:w="3863" w:type="dxa"/>
            <w:tcBorders>
              <w:top w:val="nil"/>
              <w:left w:val="nil"/>
              <w:bottom w:val="nil"/>
              <w:right w:val="nil"/>
            </w:tcBorders>
            <w:shd w:val="clear" w:color="auto" w:fill="auto"/>
            <w:noWrap/>
            <w:hideMark/>
          </w:tcPr>
          <w:p w14:paraId="32E4E9C4" w14:textId="49421176" w:rsidR="00133DD3" w:rsidRPr="00133DD3" w:rsidRDefault="00133DD3" w:rsidP="00133DD3">
            <w:pPr>
              <w:rPr>
                <w:rFonts w:ascii="Century" w:eastAsia="Times New Roman" w:hAnsi="Century" w:cs="Arial"/>
                <w:color w:val="000000"/>
                <w:lang w:val="en-ID" w:eastAsia="en-ID"/>
              </w:rPr>
            </w:pPr>
            <w:r w:rsidRPr="00133DD3">
              <w:rPr>
                <w:rFonts w:ascii="Century" w:hAnsi="Century"/>
              </w:rPr>
              <w:t xml:space="preserve">Rosi Hatala Salsabila </w:t>
            </w:r>
          </w:p>
        </w:tc>
        <w:tc>
          <w:tcPr>
            <w:tcW w:w="4252" w:type="dxa"/>
            <w:tcBorders>
              <w:top w:val="nil"/>
              <w:left w:val="nil"/>
              <w:bottom w:val="nil"/>
              <w:right w:val="nil"/>
            </w:tcBorders>
            <w:shd w:val="clear" w:color="auto" w:fill="auto"/>
            <w:noWrap/>
            <w:hideMark/>
          </w:tcPr>
          <w:p w14:paraId="12E8D0EF" w14:textId="7626C615" w:rsidR="00133DD3" w:rsidRPr="00133DD3" w:rsidRDefault="00133DD3" w:rsidP="00133DD3">
            <w:pPr>
              <w:rPr>
                <w:rFonts w:ascii="Century" w:eastAsia="Times New Roman" w:hAnsi="Century" w:cs="Arial"/>
                <w:color w:val="000000"/>
                <w:lang w:val="en-ID" w:eastAsia="en-ID"/>
              </w:rPr>
            </w:pPr>
            <w:r w:rsidRPr="00133DD3">
              <w:rPr>
                <w:rFonts w:ascii="Century" w:hAnsi="Century"/>
              </w:rPr>
              <w:t>Prof.Dito</w:t>
            </w:r>
          </w:p>
        </w:tc>
      </w:tr>
      <w:tr w:rsidR="00133DD3" w:rsidRPr="00133DD3" w14:paraId="1A93DC90" w14:textId="77777777" w:rsidTr="00F4109A">
        <w:trPr>
          <w:trHeight w:val="255"/>
        </w:trPr>
        <w:tc>
          <w:tcPr>
            <w:tcW w:w="532" w:type="dxa"/>
            <w:tcBorders>
              <w:top w:val="nil"/>
              <w:left w:val="nil"/>
              <w:bottom w:val="nil"/>
              <w:right w:val="nil"/>
            </w:tcBorders>
            <w:shd w:val="clear" w:color="auto" w:fill="auto"/>
            <w:noWrap/>
            <w:hideMark/>
          </w:tcPr>
          <w:p w14:paraId="19AB9FA6" w14:textId="70399163"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25</w:t>
            </w:r>
          </w:p>
        </w:tc>
        <w:tc>
          <w:tcPr>
            <w:tcW w:w="3863" w:type="dxa"/>
            <w:tcBorders>
              <w:top w:val="nil"/>
              <w:left w:val="nil"/>
              <w:bottom w:val="nil"/>
              <w:right w:val="nil"/>
            </w:tcBorders>
            <w:shd w:val="clear" w:color="auto" w:fill="auto"/>
            <w:noWrap/>
            <w:hideMark/>
          </w:tcPr>
          <w:p w14:paraId="68185654" w14:textId="60DDC9AE" w:rsidR="00133DD3" w:rsidRPr="00133DD3" w:rsidRDefault="00133DD3" w:rsidP="00133DD3">
            <w:pPr>
              <w:rPr>
                <w:rFonts w:ascii="Century" w:eastAsia="Times New Roman" w:hAnsi="Century" w:cs="Arial"/>
                <w:color w:val="000000"/>
                <w:lang w:val="en-ID" w:eastAsia="en-ID"/>
              </w:rPr>
            </w:pPr>
            <w:r w:rsidRPr="00133DD3">
              <w:rPr>
                <w:rFonts w:ascii="Century" w:hAnsi="Century"/>
              </w:rPr>
              <w:t>Amelia Nur Izzati</w:t>
            </w:r>
          </w:p>
        </w:tc>
        <w:tc>
          <w:tcPr>
            <w:tcW w:w="4252" w:type="dxa"/>
            <w:tcBorders>
              <w:top w:val="nil"/>
              <w:left w:val="nil"/>
              <w:bottom w:val="nil"/>
              <w:right w:val="nil"/>
            </w:tcBorders>
            <w:shd w:val="clear" w:color="auto" w:fill="auto"/>
            <w:noWrap/>
            <w:hideMark/>
          </w:tcPr>
          <w:p w14:paraId="08B4C91C" w14:textId="065AFB2F" w:rsidR="00133DD3" w:rsidRPr="00133DD3" w:rsidRDefault="00133DD3" w:rsidP="00133DD3">
            <w:pPr>
              <w:rPr>
                <w:rFonts w:ascii="Century" w:eastAsia="Times New Roman" w:hAnsi="Century" w:cs="Arial"/>
                <w:color w:val="000000"/>
                <w:lang w:val="en-ID" w:eastAsia="en-ID"/>
              </w:rPr>
            </w:pPr>
            <w:r w:rsidRPr="00133DD3">
              <w:rPr>
                <w:rFonts w:ascii="Century" w:hAnsi="Century"/>
              </w:rPr>
              <w:t>Prof.Dito</w:t>
            </w:r>
          </w:p>
        </w:tc>
      </w:tr>
      <w:tr w:rsidR="00133DD3" w:rsidRPr="00133DD3" w14:paraId="302180DA" w14:textId="77777777" w:rsidTr="00F4109A">
        <w:trPr>
          <w:trHeight w:val="255"/>
        </w:trPr>
        <w:tc>
          <w:tcPr>
            <w:tcW w:w="532" w:type="dxa"/>
            <w:tcBorders>
              <w:top w:val="nil"/>
              <w:left w:val="nil"/>
              <w:bottom w:val="nil"/>
              <w:right w:val="nil"/>
            </w:tcBorders>
            <w:shd w:val="clear" w:color="auto" w:fill="auto"/>
            <w:noWrap/>
            <w:hideMark/>
          </w:tcPr>
          <w:p w14:paraId="35814C4A" w14:textId="4FD52E26"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26</w:t>
            </w:r>
          </w:p>
        </w:tc>
        <w:tc>
          <w:tcPr>
            <w:tcW w:w="3863" w:type="dxa"/>
            <w:tcBorders>
              <w:top w:val="nil"/>
              <w:left w:val="nil"/>
              <w:bottom w:val="nil"/>
              <w:right w:val="nil"/>
            </w:tcBorders>
            <w:shd w:val="clear" w:color="auto" w:fill="auto"/>
            <w:noWrap/>
            <w:hideMark/>
          </w:tcPr>
          <w:p w14:paraId="3C5893C4" w14:textId="167915FE" w:rsidR="00133DD3" w:rsidRPr="00133DD3" w:rsidRDefault="00133DD3" w:rsidP="00133DD3">
            <w:pPr>
              <w:rPr>
                <w:rFonts w:ascii="Century" w:eastAsia="Times New Roman" w:hAnsi="Century" w:cs="Arial"/>
                <w:color w:val="000000"/>
                <w:lang w:val="en-ID" w:eastAsia="en-ID"/>
              </w:rPr>
            </w:pPr>
            <w:r w:rsidRPr="00133DD3">
              <w:rPr>
                <w:rFonts w:ascii="Century" w:hAnsi="Century"/>
              </w:rPr>
              <w:t>Akmal Fikri Fadhiilah</w:t>
            </w:r>
          </w:p>
        </w:tc>
        <w:tc>
          <w:tcPr>
            <w:tcW w:w="4252" w:type="dxa"/>
            <w:tcBorders>
              <w:top w:val="nil"/>
              <w:left w:val="nil"/>
              <w:bottom w:val="nil"/>
              <w:right w:val="nil"/>
            </w:tcBorders>
            <w:shd w:val="clear" w:color="auto" w:fill="auto"/>
            <w:noWrap/>
            <w:hideMark/>
          </w:tcPr>
          <w:p w14:paraId="2D299AB9" w14:textId="3D1B8906" w:rsidR="00133DD3" w:rsidRPr="00133DD3" w:rsidRDefault="00133DD3" w:rsidP="00133DD3">
            <w:pPr>
              <w:rPr>
                <w:rFonts w:ascii="Century" w:eastAsia="Times New Roman" w:hAnsi="Century" w:cs="Arial"/>
                <w:color w:val="000000"/>
                <w:lang w:val="en-ID" w:eastAsia="en-ID"/>
              </w:rPr>
            </w:pPr>
            <w:r w:rsidRPr="00133DD3">
              <w:rPr>
                <w:rFonts w:ascii="Century" w:hAnsi="Century"/>
              </w:rPr>
              <w:t>Rizolles Yummy</w:t>
            </w:r>
          </w:p>
        </w:tc>
      </w:tr>
      <w:tr w:rsidR="00133DD3" w:rsidRPr="00133DD3" w14:paraId="3C8AA4D5" w14:textId="77777777" w:rsidTr="00F4109A">
        <w:trPr>
          <w:trHeight w:val="255"/>
        </w:trPr>
        <w:tc>
          <w:tcPr>
            <w:tcW w:w="532" w:type="dxa"/>
            <w:tcBorders>
              <w:top w:val="nil"/>
              <w:left w:val="nil"/>
              <w:bottom w:val="nil"/>
              <w:right w:val="nil"/>
            </w:tcBorders>
            <w:shd w:val="clear" w:color="auto" w:fill="auto"/>
            <w:noWrap/>
            <w:hideMark/>
          </w:tcPr>
          <w:p w14:paraId="1058F647" w14:textId="7BF18948"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27</w:t>
            </w:r>
          </w:p>
        </w:tc>
        <w:tc>
          <w:tcPr>
            <w:tcW w:w="3863" w:type="dxa"/>
            <w:tcBorders>
              <w:top w:val="nil"/>
              <w:left w:val="nil"/>
              <w:bottom w:val="nil"/>
              <w:right w:val="nil"/>
            </w:tcBorders>
            <w:shd w:val="clear" w:color="auto" w:fill="auto"/>
            <w:noWrap/>
            <w:hideMark/>
          </w:tcPr>
          <w:p w14:paraId="3FECB56B" w14:textId="55C0BFF1" w:rsidR="00133DD3" w:rsidRPr="00133DD3" w:rsidRDefault="00133DD3" w:rsidP="00133DD3">
            <w:pPr>
              <w:rPr>
                <w:rFonts w:ascii="Century" w:eastAsia="Times New Roman" w:hAnsi="Century" w:cs="Arial"/>
                <w:color w:val="000000"/>
                <w:lang w:val="en-ID" w:eastAsia="en-ID"/>
              </w:rPr>
            </w:pPr>
            <w:r w:rsidRPr="00133DD3">
              <w:rPr>
                <w:rFonts w:ascii="Century" w:hAnsi="Century"/>
              </w:rPr>
              <w:t xml:space="preserve">Indri Damayanti Ismi </w:t>
            </w:r>
          </w:p>
        </w:tc>
        <w:tc>
          <w:tcPr>
            <w:tcW w:w="4252" w:type="dxa"/>
            <w:tcBorders>
              <w:top w:val="nil"/>
              <w:left w:val="nil"/>
              <w:bottom w:val="nil"/>
              <w:right w:val="nil"/>
            </w:tcBorders>
            <w:shd w:val="clear" w:color="auto" w:fill="auto"/>
            <w:noWrap/>
            <w:hideMark/>
          </w:tcPr>
          <w:p w14:paraId="76F8A97A" w14:textId="64F3A876" w:rsidR="00133DD3" w:rsidRPr="00133DD3" w:rsidRDefault="00133DD3" w:rsidP="00133DD3">
            <w:pPr>
              <w:rPr>
                <w:rFonts w:ascii="Century" w:eastAsia="Times New Roman" w:hAnsi="Century" w:cs="Arial"/>
                <w:color w:val="000000"/>
                <w:lang w:val="en-ID" w:eastAsia="en-ID"/>
              </w:rPr>
            </w:pPr>
            <w:r w:rsidRPr="00133DD3">
              <w:rPr>
                <w:rFonts w:ascii="Century" w:hAnsi="Century"/>
              </w:rPr>
              <w:t>Rizolles Yummy</w:t>
            </w:r>
          </w:p>
        </w:tc>
      </w:tr>
      <w:tr w:rsidR="00133DD3" w:rsidRPr="00133DD3" w14:paraId="5F879C7E" w14:textId="77777777" w:rsidTr="00F4109A">
        <w:trPr>
          <w:trHeight w:val="255"/>
        </w:trPr>
        <w:tc>
          <w:tcPr>
            <w:tcW w:w="532" w:type="dxa"/>
            <w:tcBorders>
              <w:top w:val="nil"/>
              <w:left w:val="nil"/>
              <w:bottom w:val="nil"/>
              <w:right w:val="nil"/>
            </w:tcBorders>
            <w:shd w:val="clear" w:color="auto" w:fill="auto"/>
            <w:noWrap/>
            <w:hideMark/>
          </w:tcPr>
          <w:p w14:paraId="2DE24E6E" w14:textId="7E4A2474"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28</w:t>
            </w:r>
          </w:p>
        </w:tc>
        <w:tc>
          <w:tcPr>
            <w:tcW w:w="3863" w:type="dxa"/>
            <w:tcBorders>
              <w:top w:val="nil"/>
              <w:left w:val="nil"/>
              <w:bottom w:val="nil"/>
              <w:right w:val="nil"/>
            </w:tcBorders>
            <w:shd w:val="clear" w:color="auto" w:fill="auto"/>
            <w:noWrap/>
            <w:hideMark/>
          </w:tcPr>
          <w:p w14:paraId="5DE79DA3" w14:textId="3812645F" w:rsidR="00133DD3" w:rsidRPr="00133DD3" w:rsidRDefault="00133DD3" w:rsidP="00133DD3">
            <w:pPr>
              <w:rPr>
                <w:rFonts w:ascii="Century" w:eastAsia="Times New Roman" w:hAnsi="Century" w:cs="Arial"/>
                <w:color w:val="000000"/>
                <w:lang w:val="en-ID" w:eastAsia="en-ID"/>
              </w:rPr>
            </w:pPr>
            <w:r w:rsidRPr="00133DD3">
              <w:rPr>
                <w:rFonts w:ascii="Century" w:hAnsi="Century"/>
              </w:rPr>
              <w:t xml:space="preserve">Amanda Fitriyani </w:t>
            </w:r>
          </w:p>
        </w:tc>
        <w:tc>
          <w:tcPr>
            <w:tcW w:w="4252" w:type="dxa"/>
            <w:tcBorders>
              <w:top w:val="nil"/>
              <w:left w:val="nil"/>
              <w:bottom w:val="nil"/>
              <w:right w:val="nil"/>
            </w:tcBorders>
            <w:shd w:val="clear" w:color="auto" w:fill="auto"/>
            <w:noWrap/>
            <w:hideMark/>
          </w:tcPr>
          <w:p w14:paraId="19976197" w14:textId="2FB34DC8" w:rsidR="00133DD3" w:rsidRPr="00133DD3" w:rsidRDefault="00133DD3" w:rsidP="00133DD3">
            <w:pPr>
              <w:rPr>
                <w:rFonts w:ascii="Century" w:eastAsia="Times New Roman" w:hAnsi="Century" w:cs="Arial"/>
                <w:color w:val="000000"/>
                <w:lang w:val="en-ID" w:eastAsia="en-ID"/>
              </w:rPr>
            </w:pPr>
            <w:r w:rsidRPr="00133DD3">
              <w:rPr>
                <w:rFonts w:ascii="Century" w:hAnsi="Century"/>
              </w:rPr>
              <w:t>Rizolles Yummy</w:t>
            </w:r>
          </w:p>
        </w:tc>
      </w:tr>
      <w:tr w:rsidR="00133DD3" w:rsidRPr="00133DD3" w14:paraId="523E41D0" w14:textId="77777777" w:rsidTr="00F4109A">
        <w:trPr>
          <w:trHeight w:val="255"/>
        </w:trPr>
        <w:tc>
          <w:tcPr>
            <w:tcW w:w="532" w:type="dxa"/>
            <w:tcBorders>
              <w:top w:val="nil"/>
              <w:left w:val="nil"/>
              <w:bottom w:val="nil"/>
              <w:right w:val="nil"/>
            </w:tcBorders>
            <w:shd w:val="clear" w:color="auto" w:fill="auto"/>
            <w:noWrap/>
            <w:hideMark/>
          </w:tcPr>
          <w:p w14:paraId="708B8847" w14:textId="1A8EE36A"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29</w:t>
            </w:r>
          </w:p>
        </w:tc>
        <w:tc>
          <w:tcPr>
            <w:tcW w:w="3863" w:type="dxa"/>
            <w:tcBorders>
              <w:top w:val="nil"/>
              <w:left w:val="nil"/>
              <w:bottom w:val="nil"/>
              <w:right w:val="nil"/>
            </w:tcBorders>
            <w:shd w:val="clear" w:color="auto" w:fill="auto"/>
            <w:noWrap/>
            <w:hideMark/>
          </w:tcPr>
          <w:p w14:paraId="33F80B52" w14:textId="6C0EBC74" w:rsidR="00133DD3" w:rsidRPr="00133DD3" w:rsidRDefault="00133DD3" w:rsidP="00133DD3">
            <w:pPr>
              <w:rPr>
                <w:rFonts w:ascii="Century" w:eastAsia="Times New Roman" w:hAnsi="Century" w:cs="Arial"/>
                <w:color w:val="000000"/>
                <w:lang w:val="en-ID" w:eastAsia="en-ID"/>
              </w:rPr>
            </w:pPr>
            <w:r w:rsidRPr="00133DD3">
              <w:rPr>
                <w:rFonts w:ascii="Century" w:hAnsi="Century"/>
              </w:rPr>
              <w:t>Japar</w:t>
            </w:r>
          </w:p>
        </w:tc>
        <w:tc>
          <w:tcPr>
            <w:tcW w:w="4252" w:type="dxa"/>
            <w:tcBorders>
              <w:top w:val="nil"/>
              <w:left w:val="nil"/>
              <w:bottom w:val="nil"/>
              <w:right w:val="nil"/>
            </w:tcBorders>
            <w:shd w:val="clear" w:color="auto" w:fill="auto"/>
            <w:noWrap/>
            <w:hideMark/>
          </w:tcPr>
          <w:p w14:paraId="4DD7289F" w14:textId="6F3EEF10" w:rsidR="00133DD3" w:rsidRPr="00133DD3" w:rsidRDefault="00133DD3" w:rsidP="00133DD3">
            <w:pPr>
              <w:rPr>
                <w:rFonts w:ascii="Century" w:eastAsia="Times New Roman" w:hAnsi="Century" w:cs="Arial"/>
                <w:color w:val="000000"/>
                <w:lang w:val="en-ID" w:eastAsia="en-ID"/>
              </w:rPr>
            </w:pPr>
            <w:r w:rsidRPr="00133DD3">
              <w:rPr>
                <w:rFonts w:ascii="Century" w:hAnsi="Century"/>
              </w:rPr>
              <w:t>Sukarobot Academy</w:t>
            </w:r>
          </w:p>
        </w:tc>
      </w:tr>
      <w:tr w:rsidR="00133DD3" w:rsidRPr="00133DD3" w14:paraId="75582891" w14:textId="77777777" w:rsidTr="00F4109A">
        <w:trPr>
          <w:trHeight w:val="255"/>
        </w:trPr>
        <w:tc>
          <w:tcPr>
            <w:tcW w:w="532" w:type="dxa"/>
            <w:tcBorders>
              <w:top w:val="nil"/>
              <w:left w:val="nil"/>
              <w:bottom w:val="nil"/>
              <w:right w:val="nil"/>
            </w:tcBorders>
            <w:shd w:val="clear" w:color="auto" w:fill="auto"/>
            <w:noWrap/>
            <w:hideMark/>
          </w:tcPr>
          <w:p w14:paraId="396FB18A" w14:textId="597DB693"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30</w:t>
            </w:r>
          </w:p>
        </w:tc>
        <w:tc>
          <w:tcPr>
            <w:tcW w:w="3863" w:type="dxa"/>
            <w:tcBorders>
              <w:top w:val="nil"/>
              <w:left w:val="nil"/>
              <w:bottom w:val="nil"/>
              <w:right w:val="nil"/>
            </w:tcBorders>
            <w:shd w:val="clear" w:color="auto" w:fill="auto"/>
            <w:noWrap/>
            <w:hideMark/>
          </w:tcPr>
          <w:p w14:paraId="0CFAC0F8" w14:textId="02EBCBAC" w:rsidR="00133DD3" w:rsidRPr="00133DD3" w:rsidRDefault="00133DD3" w:rsidP="00133DD3">
            <w:pPr>
              <w:rPr>
                <w:rFonts w:ascii="Century" w:eastAsia="Times New Roman" w:hAnsi="Century" w:cs="Arial"/>
                <w:color w:val="000000"/>
                <w:lang w:val="en-ID" w:eastAsia="en-ID"/>
              </w:rPr>
            </w:pPr>
            <w:r w:rsidRPr="00133DD3">
              <w:rPr>
                <w:rFonts w:ascii="Century" w:hAnsi="Century"/>
              </w:rPr>
              <w:t xml:space="preserve">Ilyas Abdul Aziz </w:t>
            </w:r>
          </w:p>
        </w:tc>
        <w:tc>
          <w:tcPr>
            <w:tcW w:w="4252" w:type="dxa"/>
            <w:tcBorders>
              <w:top w:val="nil"/>
              <w:left w:val="nil"/>
              <w:bottom w:val="nil"/>
              <w:right w:val="nil"/>
            </w:tcBorders>
            <w:shd w:val="clear" w:color="auto" w:fill="auto"/>
            <w:noWrap/>
            <w:hideMark/>
          </w:tcPr>
          <w:p w14:paraId="0AC9A8AA" w14:textId="01CCF66F" w:rsidR="00133DD3" w:rsidRPr="00133DD3" w:rsidRDefault="00133DD3" w:rsidP="00133DD3">
            <w:pPr>
              <w:rPr>
                <w:rFonts w:ascii="Century" w:eastAsia="Times New Roman" w:hAnsi="Century" w:cs="Arial"/>
                <w:color w:val="000000"/>
                <w:lang w:val="en-ID" w:eastAsia="en-ID"/>
              </w:rPr>
            </w:pPr>
            <w:r w:rsidRPr="00133DD3">
              <w:rPr>
                <w:rFonts w:ascii="Century" w:hAnsi="Century"/>
              </w:rPr>
              <w:t xml:space="preserve">Sukarobot Academy </w:t>
            </w:r>
          </w:p>
        </w:tc>
      </w:tr>
      <w:tr w:rsidR="00133DD3" w:rsidRPr="00133DD3" w14:paraId="5E5B2536" w14:textId="77777777" w:rsidTr="00133DD3">
        <w:trPr>
          <w:trHeight w:val="255"/>
        </w:trPr>
        <w:tc>
          <w:tcPr>
            <w:tcW w:w="532" w:type="dxa"/>
            <w:tcBorders>
              <w:top w:val="nil"/>
              <w:left w:val="nil"/>
              <w:right w:val="nil"/>
            </w:tcBorders>
            <w:shd w:val="clear" w:color="auto" w:fill="auto"/>
            <w:noWrap/>
            <w:hideMark/>
          </w:tcPr>
          <w:p w14:paraId="52194653" w14:textId="171EB894"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31</w:t>
            </w:r>
          </w:p>
        </w:tc>
        <w:tc>
          <w:tcPr>
            <w:tcW w:w="3863" w:type="dxa"/>
            <w:tcBorders>
              <w:top w:val="nil"/>
              <w:left w:val="nil"/>
              <w:right w:val="nil"/>
            </w:tcBorders>
            <w:shd w:val="clear" w:color="auto" w:fill="auto"/>
            <w:noWrap/>
            <w:hideMark/>
          </w:tcPr>
          <w:p w14:paraId="2EABBD8A" w14:textId="4223E56D" w:rsidR="00133DD3" w:rsidRPr="00133DD3" w:rsidRDefault="00133DD3" w:rsidP="00133DD3">
            <w:pPr>
              <w:rPr>
                <w:rFonts w:ascii="Century" w:eastAsia="Times New Roman" w:hAnsi="Century" w:cs="Arial"/>
                <w:color w:val="000000"/>
                <w:lang w:val="en-ID" w:eastAsia="en-ID"/>
              </w:rPr>
            </w:pPr>
            <w:r w:rsidRPr="00133DD3">
              <w:rPr>
                <w:rFonts w:ascii="Century" w:hAnsi="Century"/>
              </w:rPr>
              <w:t>Mohamad Salman Farizi</w:t>
            </w:r>
          </w:p>
        </w:tc>
        <w:tc>
          <w:tcPr>
            <w:tcW w:w="4252" w:type="dxa"/>
            <w:tcBorders>
              <w:top w:val="nil"/>
              <w:left w:val="nil"/>
              <w:right w:val="nil"/>
            </w:tcBorders>
            <w:shd w:val="clear" w:color="auto" w:fill="auto"/>
            <w:noWrap/>
            <w:hideMark/>
          </w:tcPr>
          <w:p w14:paraId="0D931361" w14:textId="142ACC44" w:rsidR="00133DD3" w:rsidRPr="00133DD3" w:rsidRDefault="00133DD3" w:rsidP="00133DD3">
            <w:pPr>
              <w:rPr>
                <w:rFonts w:ascii="Century" w:eastAsia="Times New Roman" w:hAnsi="Century" w:cs="Arial"/>
                <w:color w:val="000000"/>
                <w:lang w:val="en-ID" w:eastAsia="en-ID"/>
              </w:rPr>
            </w:pPr>
            <w:r w:rsidRPr="00133DD3">
              <w:rPr>
                <w:rFonts w:ascii="Century" w:hAnsi="Century"/>
              </w:rPr>
              <w:t xml:space="preserve">Sukarobot Academy </w:t>
            </w:r>
          </w:p>
        </w:tc>
      </w:tr>
      <w:tr w:rsidR="00133DD3" w:rsidRPr="00133DD3" w14:paraId="530BEB7B" w14:textId="77777777" w:rsidTr="00133DD3">
        <w:trPr>
          <w:trHeight w:val="255"/>
        </w:trPr>
        <w:tc>
          <w:tcPr>
            <w:tcW w:w="532" w:type="dxa"/>
            <w:tcBorders>
              <w:top w:val="nil"/>
              <w:left w:val="nil"/>
              <w:bottom w:val="single" w:sz="4" w:space="0" w:color="auto"/>
              <w:right w:val="nil"/>
            </w:tcBorders>
            <w:shd w:val="clear" w:color="auto" w:fill="auto"/>
            <w:noWrap/>
            <w:hideMark/>
          </w:tcPr>
          <w:p w14:paraId="69AF7290" w14:textId="7C10A3C2" w:rsidR="00133DD3" w:rsidRPr="00133DD3" w:rsidRDefault="00133DD3" w:rsidP="00133DD3">
            <w:pPr>
              <w:jc w:val="right"/>
              <w:rPr>
                <w:rFonts w:ascii="Century" w:eastAsia="Times New Roman" w:hAnsi="Century" w:cs="Arial"/>
                <w:color w:val="000000"/>
                <w:lang w:val="en-ID" w:eastAsia="en-ID"/>
              </w:rPr>
            </w:pPr>
            <w:r w:rsidRPr="00133DD3">
              <w:rPr>
                <w:rFonts w:ascii="Century" w:hAnsi="Century"/>
              </w:rPr>
              <w:t>32</w:t>
            </w:r>
          </w:p>
        </w:tc>
        <w:tc>
          <w:tcPr>
            <w:tcW w:w="3863" w:type="dxa"/>
            <w:tcBorders>
              <w:top w:val="nil"/>
              <w:left w:val="nil"/>
              <w:bottom w:val="single" w:sz="4" w:space="0" w:color="auto"/>
              <w:right w:val="nil"/>
            </w:tcBorders>
            <w:shd w:val="clear" w:color="auto" w:fill="auto"/>
            <w:noWrap/>
            <w:hideMark/>
          </w:tcPr>
          <w:p w14:paraId="0ACAF860" w14:textId="03BF49C7" w:rsidR="00133DD3" w:rsidRPr="00133DD3" w:rsidRDefault="00133DD3" w:rsidP="00133DD3">
            <w:pPr>
              <w:rPr>
                <w:rFonts w:ascii="Century" w:eastAsia="Times New Roman" w:hAnsi="Century" w:cs="Arial"/>
                <w:color w:val="000000"/>
                <w:lang w:val="en-ID" w:eastAsia="en-ID"/>
              </w:rPr>
            </w:pPr>
            <w:r w:rsidRPr="00133DD3">
              <w:rPr>
                <w:rFonts w:ascii="Century" w:hAnsi="Century"/>
              </w:rPr>
              <w:t>Zakiah</w:t>
            </w:r>
          </w:p>
        </w:tc>
        <w:tc>
          <w:tcPr>
            <w:tcW w:w="4252" w:type="dxa"/>
            <w:tcBorders>
              <w:top w:val="nil"/>
              <w:left w:val="nil"/>
              <w:bottom w:val="single" w:sz="4" w:space="0" w:color="auto"/>
              <w:right w:val="nil"/>
            </w:tcBorders>
            <w:shd w:val="clear" w:color="auto" w:fill="auto"/>
            <w:noWrap/>
            <w:hideMark/>
          </w:tcPr>
          <w:p w14:paraId="27A72A3B" w14:textId="681CF402" w:rsidR="00133DD3" w:rsidRPr="00133DD3" w:rsidRDefault="00133DD3" w:rsidP="00133DD3">
            <w:pPr>
              <w:rPr>
                <w:rFonts w:ascii="Century" w:eastAsia="Times New Roman" w:hAnsi="Century" w:cs="Arial"/>
                <w:color w:val="000000"/>
                <w:lang w:val="en-ID" w:eastAsia="en-ID"/>
              </w:rPr>
            </w:pPr>
            <w:r w:rsidRPr="00133DD3">
              <w:rPr>
                <w:rFonts w:ascii="Century" w:hAnsi="Century"/>
              </w:rPr>
              <w:t>Tasadai</w:t>
            </w:r>
          </w:p>
        </w:tc>
      </w:tr>
    </w:tbl>
    <w:p w14:paraId="05C67DFD" w14:textId="77777777" w:rsidR="00133DD3" w:rsidRPr="00133DD3" w:rsidRDefault="00133DD3" w:rsidP="00133DD3">
      <w:pPr>
        <w:pStyle w:val="IEEEParagraph"/>
        <w:spacing w:line="276" w:lineRule="auto"/>
        <w:ind w:firstLine="0"/>
        <w:rPr>
          <w:rFonts w:ascii="Century" w:hAnsi="Century"/>
          <w:lang w:val="fi-FI"/>
        </w:rPr>
      </w:pPr>
    </w:p>
    <w:p w14:paraId="7651C262" w14:textId="77777777" w:rsidR="00133DD3" w:rsidRPr="00133DD3" w:rsidRDefault="00133DD3" w:rsidP="00133DD3">
      <w:pPr>
        <w:pStyle w:val="IEEEParagraph"/>
        <w:spacing w:line="276" w:lineRule="auto"/>
        <w:ind w:firstLine="360"/>
        <w:rPr>
          <w:rFonts w:ascii="Century" w:hAnsi="Century"/>
          <w:lang w:val="fi-FI"/>
        </w:rPr>
      </w:pPr>
      <w:r w:rsidRPr="00133DD3">
        <w:rPr>
          <w:rFonts w:ascii="Century" w:hAnsi="Century"/>
          <w:lang w:val="fi-FI"/>
        </w:rPr>
        <w:t>Pelaksanaan pelatihan ini terbagi menjadi tiga tahap utama: Pra-Kegiatan, Kegiatan, dan Monitoring dan Evaluasi.</w:t>
      </w:r>
    </w:p>
    <w:p w14:paraId="1060586E" w14:textId="77777777" w:rsidR="00133DD3" w:rsidRPr="00133DD3" w:rsidRDefault="00133DD3" w:rsidP="00133DD3">
      <w:pPr>
        <w:pStyle w:val="IEEEParagraph"/>
        <w:numPr>
          <w:ilvl w:val="0"/>
          <w:numId w:val="22"/>
        </w:numPr>
        <w:spacing w:line="276" w:lineRule="auto"/>
        <w:rPr>
          <w:rFonts w:ascii="Century" w:hAnsi="Century"/>
          <w:lang w:val="fi-FI"/>
        </w:rPr>
      </w:pPr>
      <w:r w:rsidRPr="00133DD3">
        <w:rPr>
          <w:rFonts w:ascii="Century" w:hAnsi="Century"/>
          <w:lang w:val="fi-FI"/>
        </w:rPr>
        <w:t>Pra-Kegiatan: Pada tahap ini, kami melakukan koordinasi dan persiapan untuk pelatihan. Ini termasuk merancang kurikulum pelatihan, menyiapkan materi, dan melakukan koordinasi dengan pemateri dan peserta.</w:t>
      </w:r>
    </w:p>
    <w:p w14:paraId="715F820D" w14:textId="14532319" w:rsidR="00133DD3" w:rsidRPr="00133DD3" w:rsidRDefault="00133DD3" w:rsidP="00133DD3">
      <w:pPr>
        <w:pStyle w:val="IEEEParagraph"/>
        <w:numPr>
          <w:ilvl w:val="0"/>
          <w:numId w:val="22"/>
        </w:numPr>
        <w:spacing w:line="276" w:lineRule="auto"/>
        <w:rPr>
          <w:rFonts w:ascii="Century" w:hAnsi="Century"/>
          <w:lang w:val="fi-FI"/>
        </w:rPr>
      </w:pPr>
      <w:r w:rsidRPr="00133DD3">
        <w:rPr>
          <w:rFonts w:ascii="Century" w:hAnsi="Century"/>
          <w:lang w:val="fi-FI"/>
        </w:rPr>
        <w:t xml:space="preserve">Kegiatan: Pelatihan diadakan pada tanggal 5 Juni 2023, di Hotel Royal Kuningan, Jakarta. Pelatihan </w:t>
      </w:r>
      <w:r w:rsidR="00F940FD">
        <w:rPr>
          <w:rFonts w:ascii="Century" w:hAnsi="Century"/>
          <w:lang w:val="fi-FI"/>
        </w:rPr>
        <w:t>disampaikan</w:t>
      </w:r>
      <w:r w:rsidRPr="00133DD3">
        <w:rPr>
          <w:rFonts w:ascii="Century" w:hAnsi="Century"/>
          <w:lang w:val="fi-FI"/>
        </w:rPr>
        <w:t xml:space="preserve"> oleh Kepala Biro Inovasi dan Kewirausahaan Universitas Trilogi. </w:t>
      </w:r>
      <w:r w:rsidR="00F940FD">
        <w:rPr>
          <w:rFonts w:ascii="Century" w:hAnsi="Century"/>
          <w:lang w:val="fi-FI"/>
        </w:rPr>
        <w:t>Narasumber</w:t>
      </w:r>
      <w:r w:rsidRPr="00133DD3">
        <w:rPr>
          <w:rFonts w:ascii="Century" w:hAnsi="Century"/>
          <w:lang w:val="fi-FI"/>
        </w:rPr>
        <w:t xml:space="preserve"> membawakan materi yang mencakup berbagai aspek kunci dalam kewirausahaan, termasuk memahami perbedaan antara </w:t>
      </w:r>
      <w:r w:rsidRPr="00F940FD">
        <w:rPr>
          <w:rFonts w:ascii="Century" w:hAnsi="Century"/>
          <w:i/>
          <w:iCs/>
          <w:lang w:val="fi-FI"/>
        </w:rPr>
        <w:t>trader, businessman</w:t>
      </w:r>
      <w:r w:rsidRPr="00133DD3">
        <w:rPr>
          <w:rFonts w:ascii="Century" w:hAnsi="Century"/>
          <w:lang w:val="fi-FI"/>
        </w:rPr>
        <w:t xml:space="preserve">, dan </w:t>
      </w:r>
      <w:r w:rsidR="002D08F8" w:rsidRPr="002D08F8">
        <w:rPr>
          <w:rFonts w:ascii="Century" w:hAnsi="Century"/>
          <w:i/>
          <w:iCs/>
          <w:lang w:val="fi-FI"/>
        </w:rPr>
        <w:t>entrepreneur</w:t>
      </w:r>
      <w:r w:rsidRPr="00133DD3">
        <w:rPr>
          <w:rFonts w:ascii="Century" w:hAnsi="Century"/>
          <w:lang w:val="fi-FI"/>
        </w:rPr>
        <w:t xml:space="preserve">, memahami </w:t>
      </w:r>
      <w:r w:rsidRPr="00F940FD">
        <w:rPr>
          <w:rFonts w:ascii="Century" w:hAnsi="Century"/>
          <w:i/>
          <w:iCs/>
          <w:lang w:val="fi-FI"/>
        </w:rPr>
        <w:t xml:space="preserve">'The </w:t>
      </w:r>
      <w:r w:rsidR="002D08F8" w:rsidRPr="002D08F8">
        <w:rPr>
          <w:rFonts w:ascii="Century" w:hAnsi="Century"/>
          <w:i/>
          <w:iCs/>
          <w:lang w:val="fi-FI"/>
        </w:rPr>
        <w:t>Entrepreneur</w:t>
      </w:r>
      <w:r w:rsidRPr="00F940FD">
        <w:rPr>
          <w:rFonts w:ascii="Century" w:hAnsi="Century"/>
          <w:i/>
          <w:iCs/>
          <w:lang w:val="fi-FI"/>
        </w:rPr>
        <w:t>ship Canvas</w:t>
      </w:r>
      <w:r w:rsidRPr="00133DD3">
        <w:rPr>
          <w:rFonts w:ascii="Century" w:hAnsi="Century"/>
          <w:lang w:val="fi-FI"/>
        </w:rPr>
        <w:t xml:space="preserve">', dan apa yang diperlukan untuk menjadi seorang </w:t>
      </w:r>
      <w:r w:rsidR="002D08F8" w:rsidRPr="002D08F8">
        <w:rPr>
          <w:rFonts w:ascii="Century" w:hAnsi="Century"/>
          <w:i/>
          <w:iCs/>
          <w:lang w:val="fi-FI"/>
        </w:rPr>
        <w:t>entrepreneur</w:t>
      </w:r>
      <w:r w:rsidRPr="00133DD3">
        <w:rPr>
          <w:rFonts w:ascii="Century" w:hAnsi="Century"/>
          <w:lang w:val="fi-FI"/>
        </w:rPr>
        <w:t>.</w:t>
      </w:r>
    </w:p>
    <w:p w14:paraId="2A90084B" w14:textId="0C1E8B99" w:rsidR="00133DD3" w:rsidRPr="00133DD3" w:rsidRDefault="00133DD3" w:rsidP="00133DD3">
      <w:pPr>
        <w:pStyle w:val="IEEEParagraph"/>
        <w:numPr>
          <w:ilvl w:val="0"/>
          <w:numId w:val="22"/>
        </w:numPr>
        <w:spacing w:line="276" w:lineRule="auto"/>
        <w:rPr>
          <w:rFonts w:ascii="Century" w:hAnsi="Century"/>
          <w:lang w:val="fi-FI"/>
        </w:rPr>
      </w:pPr>
      <w:r w:rsidRPr="002D08F8">
        <w:rPr>
          <w:rFonts w:ascii="Century" w:hAnsi="Century"/>
          <w:i/>
          <w:iCs/>
          <w:lang w:val="fi-FI"/>
        </w:rPr>
        <w:lastRenderedPageBreak/>
        <w:t>Monitoring</w:t>
      </w:r>
      <w:r w:rsidRPr="00133DD3">
        <w:rPr>
          <w:rFonts w:ascii="Century" w:hAnsi="Century"/>
          <w:lang w:val="fi-FI"/>
        </w:rPr>
        <w:t xml:space="preserve"> dan Evaluasi: Kami melakukan </w:t>
      </w:r>
      <w:r w:rsidRPr="002D08F8">
        <w:rPr>
          <w:rFonts w:ascii="Century" w:hAnsi="Century"/>
          <w:i/>
          <w:iCs/>
          <w:lang w:val="fi-FI"/>
        </w:rPr>
        <w:t>monitoring</w:t>
      </w:r>
      <w:r w:rsidRPr="00133DD3">
        <w:rPr>
          <w:rFonts w:ascii="Century" w:hAnsi="Century"/>
          <w:lang w:val="fi-FI"/>
        </w:rPr>
        <w:t xml:space="preserve"> dan evaluasi selama dan setelah pelatihan. Selama pelatihan, kami memantau partisipasi dan interaksi peserta. Setelah pelatihan, kami melakukan survei kepuasan peserta untuk mengevaluasi efektivitas dan dampak pelatihan. Kami juga melakukan observasi dan pengumpulan </w:t>
      </w:r>
      <w:r w:rsidRPr="00F940FD">
        <w:rPr>
          <w:rFonts w:ascii="Century" w:hAnsi="Century"/>
          <w:i/>
          <w:iCs/>
          <w:lang w:val="fi-FI"/>
        </w:rPr>
        <w:t>feedback</w:t>
      </w:r>
      <w:r w:rsidRPr="00133DD3">
        <w:rPr>
          <w:rFonts w:ascii="Century" w:hAnsi="Century"/>
          <w:lang w:val="fi-FI"/>
        </w:rPr>
        <w:t xml:space="preserve"> untuk mendapatkan gambaran yang lebih baik tentang bagaimana pelatihan ini membantu peserta dalam usaha mereka.</w:t>
      </w:r>
      <w:r w:rsidR="00AE2ADB">
        <w:rPr>
          <w:rFonts w:ascii="Century" w:hAnsi="Century"/>
          <w:lang w:val="fi-FI"/>
        </w:rPr>
        <w:t xml:space="preserve"> Pengumpulan </w:t>
      </w:r>
      <w:r w:rsidR="00AE2ADB" w:rsidRPr="000930A7">
        <w:rPr>
          <w:rFonts w:ascii="Century" w:hAnsi="Century"/>
          <w:i/>
          <w:iCs/>
          <w:lang w:val="fi-FI"/>
        </w:rPr>
        <w:t>feedback</w:t>
      </w:r>
      <w:r w:rsidR="00AE2ADB">
        <w:rPr>
          <w:rFonts w:ascii="Century" w:hAnsi="Century"/>
          <w:lang w:val="fi-FI"/>
        </w:rPr>
        <w:t xml:space="preserve"> terdiri dari tiga</w:t>
      </w:r>
      <w:r w:rsidR="000930A7">
        <w:rPr>
          <w:rFonts w:ascii="Century" w:hAnsi="Century"/>
          <w:lang w:val="fi-FI"/>
        </w:rPr>
        <w:t xml:space="preserve"> kategori yaitu pembicara, materi, dan suasana.</w:t>
      </w:r>
    </w:p>
    <w:p w14:paraId="63DAC626" w14:textId="3EDCC4CE" w:rsidR="00D85890" w:rsidRDefault="00133DD3" w:rsidP="00133DD3">
      <w:pPr>
        <w:pStyle w:val="IEEEParagraph"/>
        <w:spacing w:line="276" w:lineRule="auto"/>
        <w:ind w:firstLine="360"/>
        <w:rPr>
          <w:rFonts w:ascii="Century" w:hAnsi="Century"/>
          <w:lang w:val="fi-FI"/>
        </w:rPr>
      </w:pPr>
      <w:r w:rsidRPr="00133DD3">
        <w:rPr>
          <w:rFonts w:ascii="Century" w:hAnsi="Century"/>
          <w:lang w:val="fi-FI"/>
        </w:rPr>
        <w:t>Dengan menggunakan metode ini, kami berharap dapat memberikan pelatihan yang berdampak positif bagi peserta dan membantu mereka dalam mempersiapkan diri dan membangun kepercayaan diri dalam memulai dan mengelola bisnis mereka.</w:t>
      </w:r>
    </w:p>
    <w:p w14:paraId="5A7F722F" w14:textId="77777777" w:rsidR="00D85890" w:rsidRDefault="00D85890" w:rsidP="00BB64E7">
      <w:pPr>
        <w:pStyle w:val="IEEEParagraph"/>
        <w:spacing w:line="276" w:lineRule="auto"/>
        <w:ind w:firstLine="360"/>
        <w:rPr>
          <w:rFonts w:ascii="Century" w:hAnsi="Century"/>
          <w:lang w:val="fi-FI"/>
        </w:rPr>
      </w:pPr>
    </w:p>
    <w:p w14:paraId="6D548022" w14:textId="77777777" w:rsidR="00E70EE3" w:rsidRDefault="00E70EE3" w:rsidP="00BB64E7">
      <w:pPr>
        <w:pStyle w:val="IEEEHeading1"/>
        <w:numPr>
          <w:ilvl w:val="0"/>
          <w:numId w:val="11"/>
        </w:numPr>
        <w:spacing w:before="0" w:after="0" w:line="276" w:lineRule="auto"/>
        <w:jc w:val="left"/>
        <w:rPr>
          <w:rFonts w:ascii="Century" w:hAnsi="Century"/>
          <w:b/>
          <w:iCs/>
          <w:sz w:val="25"/>
          <w:szCs w:val="25"/>
          <w:lang w:val="en-US"/>
        </w:rPr>
      </w:pPr>
      <w:r w:rsidRPr="00E01DF5">
        <w:rPr>
          <w:rFonts w:ascii="Century" w:hAnsi="Century"/>
          <w:b/>
          <w:iCs/>
          <w:sz w:val="25"/>
          <w:szCs w:val="25"/>
          <w:lang w:val="id-ID"/>
        </w:rPr>
        <w:t>HASIL</w:t>
      </w:r>
      <w:r w:rsidR="0000069A" w:rsidRPr="00E01DF5">
        <w:rPr>
          <w:rFonts w:ascii="Century" w:hAnsi="Century"/>
          <w:b/>
          <w:iCs/>
          <w:sz w:val="25"/>
          <w:szCs w:val="25"/>
          <w:lang w:val="en-US"/>
        </w:rPr>
        <w:t xml:space="preserve"> DAN PEMBAHASAN</w:t>
      </w:r>
    </w:p>
    <w:p w14:paraId="55C53EB6" w14:textId="77777777" w:rsidR="00497204" w:rsidRPr="000079B2" w:rsidRDefault="00497204" w:rsidP="000079B2">
      <w:pPr>
        <w:pStyle w:val="IEEEParagraph"/>
        <w:ind w:firstLine="0"/>
        <w:rPr>
          <w:rFonts w:ascii="Century" w:hAnsi="Century"/>
          <w:lang w:val="en-US"/>
        </w:rPr>
      </w:pPr>
    </w:p>
    <w:p w14:paraId="594B7AD9" w14:textId="4CE5C6F8" w:rsidR="000079B2" w:rsidRDefault="00497204" w:rsidP="000079B2">
      <w:pPr>
        <w:pStyle w:val="IEEEFigure"/>
        <w:numPr>
          <w:ilvl w:val="3"/>
          <w:numId w:val="17"/>
        </w:numPr>
        <w:tabs>
          <w:tab w:val="num" w:pos="567"/>
        </w:tabs>
        <w:spacing w:line="276" w:lineRule="auto"/>
        <w:jc w:val="left"/>
        <w:rPr>
          <w:rStyle w:val="mediumtext"/>
          <w:rFonts w:ascii="Century" w:hAnsi="Century"/>
          <w:b/>
          <w:shd w:val="clear" w:color="auto" w:fill="FFFFFF"/>
          <w:lang w:val="id-ID"/>
        </w:rPr>
      </w:pPr>
      <w:r>
        <w:rPr>
          <w:rStyle w:val="mediumtext"/>
          <w:rFonts w:ascii="Century" w:hAnsi="Century"/>
          <w:b/>
          <w:shd w:val="clear" w:color="auto" w:fill="FFFFFF"/>
        </w:rPr>
        <w:t>Pra-Kegiatan</w:t>
      </w:r>
    </w:p>
    <w:p w14:paraId="49EFC457" w14:textId="77777777" w:rsidR="00497204" w:rsidRPr="00497204" w:rsidRDefault="00497204" w:rsidP="00497204">
      <w:pPr>
        <w:pStyle w:val="IEEEParagraph"/>
        <w:spacing w:line="276" w:lineRule="auto"/>
        <w:ind w:firstLine="360"/>
        <w:rPr>
          <w:rFonts w:ascii="Century" w:hAnsi="Century"/>
          <w:lang w:val="fi-FI"/>
        </w:rPr>
      </w:pPr>
      <w:r w:rsidRPr="00497204">
        <w:rPr>
          <w:rFonts w:ascii="Century" w:hAnsi="Century"/>
          <w:lang w:val="fi-FI"/>
        </w:rPr>
        <w:t>Pra-kegiatan merupakan tahap awal dan sangat penting dalam pelaksanaan pelatihan. Pada tahap ini, kami melakukan berbagai persiapan dan koordinasi yang diperlukan untuk memastikan pelatihan berjalan dengan lancar dan efektif.</w:t>
      </w:r>
    </w:p>
    <w:p w14:paraId="1837C192" w14:textId="37223B48" w:rsidR="00497204" w:rsidRPr="00497204" w:rsidRDefault="00497204" w:rsidP="00497204">
      <w:pPr>
        <w:pStyle w:val="IEEEParagraph"/>
        <w:spacing w:line="276" w:lineRule="auto"/>
        <w:ind w:firstLine="360"/>
        <w:rPr>
          <w:rFonts w:ascii="Century" w:hAnsi="Century"/>
          <w:lang w:val="fi-FI"/>
        </w:rPr>
      </w:pPr>
      <w:r w:rsidRPr="00497204">
        <w:rPr>
          <w:rFonts w:ascii="Century" w:hAnsi="Century"/>
          <w:lang w:val="fi-FI"/>
        </w:rPr>
        <w:t xml:space="preserve">Pertama, kami merancang kurikulum pelatihan yang mencakup berbagai aspek kunci dalam kewirausahaan. Kurikulum ini dirancang dengan tujuan memberikan pemahaman mendalam kepada peserta tentang apa itu kewirausahaan dan bagaimana menjadi seorang </w:t>
      </w:r>
      <w:r w:rsidR="002D08F8" w:rsidRPr="002D08F8">
        <w:rPr>
          <w:rFonts w:ascii="Century" w:hAnsi="Century"/>
          <w:i/>
          <w:iCs/>
          <w:lang w:val="fi-FI"/>
        </w:rPr>
        <w:t>entrepreneur</w:t>
      </w:r>
      <w:r w:rsidRPr="00497204">
        <w:rPr>
          <w:rFonts w:ascii="Century" w:hAnsi="Century"/>
          <w:lang w:val="fi-FI"/>
        </w:rPr>
        <w:t xml:space="preserve"> yang sukses. Kurikulum ini mencakup topik seperti memahami perbedaan antara trader, businessman, dan </w:t>
      </w:r>
      <w:r w:rsidR="002D08F8" w:rsidRPr="002D08F8">
        <w:rPr>
          <w:rFonts w:ascii="Century" w:hAnsi="Century"/>
          <w:i/>
          <w:iCs/>
          <w:lang w:val="fi-FI"/>
        </w:rPr>
        <w:t>entrepreneur</w:t>
      </w:r>
      <w:r w:rsidRPr="00497204">
        <w:rPr>
          <w:rFonts w:ascii="Century" w:hAnsi="Century"/>
          <w:lang w:val="fi-FI"/>
        </w:rPr>
        <w:t xml:space="preserve">; memahami </w:t>
      </w:r>
      <w:r w:rsidRPr="00497204">
        <w:rPr>
          <w:rFonts w:ascii="Century" w:hAnsi="Century"/>
          <w:i/>
          <w:iCs/>
          <w:lang w:val="fi-FI"/>
        </w:rPr>
        <w:t xml:space="preserve">'The </w:t>
      </w:r>
      <w:r w:rsidR="002D08F8" w:rsidRPr="002D08F8">
        <w:rPr>
          <w:rFonts w:ascii="Century" w:hAnsi="Century"/>
          <w:i/>
          <w:iCs/>
          <w:lang w:val="fi-FI"/>
        </w:rPr>
        <w:t>Entrepreneur</w:t>
      </w:r>
      <w:r w:rsidRPr="00497204">
        <w:rPr>
          <w:rFonts w:ascii="Century" w:hAnsi="Century"/>
          <w:i/>
          <w:iCs/>
          <w:lang w:val="fi-FI"/>
        </w:rPr>
        <w:t>ship Canvas'</w:t>
      </w:r>
      <w:r w:rsidRPr="00497204">
        <w:rPr>
          <w:rFonts w:ascii="Century" w:hAnsi="Century"/>
          <w:lang w:val="fi-FI"/>
        </w:rPr>
        <w:t xml:space="preserve">; dan memahami apa yang diperlukan untuk menjadi seorang </w:t>
      </w:r>
      <w:r w:rsidR="002D08F8" w:rsidRPr="002D08F8">
        <w:rPr>
          <w:rFonts w:ascii="Century" w:hAnsi="Century"/>
          <w:i/>
          <w:iCs/>
          <w:lang w:val="fi-FI"/>
        </w:rPr>
        <w:t>entrepreneur</w:t>
      </w:r>
      <w:r w:rsidRPr="00497204">
        <w:rPr>
          <w:rFonts w:ascii="Century" w:hAnsi="Century"/>
          <w:lang w:val="fi-FI"/>
        </w:rPr>
        <w:t>.</w:t>
      </w:r>
    </w:p>
    <w:p w14:paraId="482201A3" w14:textId="77777777" w:rsidR="00497204" w:rsidRPr="00497204" w:rsidRDefault="00497204" w:rsidP="00497204">
      <w:pPr>
        <w:pStyle w:val="IEEEParagraph"/>
        <w:spacing w:line="276" w:lineRule="auto"/>
        <w:ind w:firstLine="360"/>
        <w:rPr>
          <w:rFonts w:ascii="Century" w:hAnsi="Century"/>
          <w:lang w:val="fi-FI"/>
        </w:rPr>
      </w:pPr>
      <w:r w:rsidRPr="00497204">
        <w:rPr>
          <w:rFonts w:ascii="Century" w:hAnsi="Century"/>
          <w:lang w:val="fi-FI"/>
        </w:rPr>
        <w:t>Selanjutnya, kami menyiapkan materi pelatihan yang akan disampaikan. Materi ini disusun berdasarkan kurikulum yang telah dirancang dan disesuaikan dengan kebutuhan dan latar belakang peserta. Materi ini disiapkan dengan tujuan memberikan pengetahuan dan keterampilan yang diperlukan oleh peserta dalam memulai dan mengelola bisnis mereka.</w:t>
      </w:r>
    </w:p>
    <w:p w14:paraId="7E1A6D2A" w14:textId="77777777" w:rsidR="00497204" w:rsidRPr="00497204" w:rsidRDefault="00497204" w:rsidP="00497204">
      <w:pPr>
        <w:pStyle w:val="IEEEParagraph"/>
        <w:spacing w:line="276" w:lineRule="auto"/>
        <w:ind w:firstLine="360"/>
        <w:rPr>
          <w:rFonts w:ascii="Century" w:hAnsi="Century"/>
          <w:lang w:val="fi-FI"/>
        </w:rPr>
      </w:pPr>
      <w:r w:rsidRPr="00497204">
        <w:rPr>
          <w:rFonts w:ascii="Century" w:hAnsi="Century"/>
          <w:lang w:val="fi-FI"/>
        </w:rPr>
        <w:t>Kami juga melakukan koordinasi dengan pemateri dan peserta. Koordinasi dengan pemateri dilakukan untuk memastikan bahwa mereka memahami kurikulum dan materi yang akan disampaikan. Sedangkan koordinasi dengan peserta dilakukan untuk memastikan bahwa mereka memahami jadwal, tujuan, dan ekspektasi dari pelatihan ini.</w:t>
      </w:r>
    </w:p>
    <w:p w14:paraId="28A8FB87" w14:textId="2472AFCC" w:rsidR="00497204" w:rsidRPr="00497204" w:rsidRDefault="00497204" w:rsidP="00497204">
      <w:pPr>
        <w:pStyle w:val="IEEEParagraph"/>
        <w:spacing w:line="276" w:lineRule="auto"/>
        <w:ind w:firstLine="360"/>
        <w:rPr>
          <w:rFonts w:ascii="Century" w:hAnsi="Century"/>
          <w:lang w:val="fi-FI"/>
        </w:rPr>
      </w:pPr>
      <w:r w:rsidRPr="00497204">
        <w:rPr>
          <w:rFonts w:ascii="Century" w:hAnsi="Century"/>
          <w:lang w:val="fi-FI"/>
        </w:rPr>
        <w:t>Pada tahap ini, kami juga melakukan persiapan logistik untuk pelatihan</w:t>
      </w:r>
      <w:r>
        <w:rPr>
          <w:rFonts w:ascii="Century" w:hAnsi="Century"/>
          <w:lang w:val="fi-FI"/>
        </w:rPr>
        <w:t>,</w:t>
      </w:r>
      <w:r w:rsidRPr="00497204">
        <w:rPr>
          <w:rFonts w:ascii="Century" w:hAnsi="Century"/>
          <w:lang w:val="fi-FI"/>
        </w:rPr>
        <w:t xml:space="preserve"> termasuk menyiapkan tempat pelatihan, peralatan, dan bahan yang diperlukan untuk pelatihan. Pelatihan ini diselenggarakan di Hotel Royal Kuningan, Jakarta, yang memberikan fasilitas yang memadai untuk pelaksanaan pelatihan ini.</w:t>
      </w:r>
    </w:p>
    <w:p w14:paraId="04173082" w14:textId="10E79B0D" w:rsidR="00497204" w:rsidRDefault="00497204" w:rsidP="00497204">
      <w:pPr>
        <w:pStyle w:val="IEEEParagraph"/>
        <w:spacing w:line="276" w:lineRule="auto"/>
        <w:ind w:firstLine="360"/>
        <w:rPr>
          <w:rFonts w:ascii="Century" w:hAnsi="Century"/>
          <w:lang w:val="fi-FI"/>
        </w:rPr>
      </w:pPr>
      <w:r w:rsidRPr="00497204">
        <w:rPr>
          <w:rFonts w:ascii="Century" w:hAnsi="Century"/>
          <w:lang w:val="fi-FI"/>
        </w:rPr>
        <w:lastRenderedPageBreak/>
        <w:t>Secara keseluruhan, tahap pra-kegiatan ini sangat penting untuk memastikan bahwa pelatihan berjalan dengan lancar dan efektif. Dengan persiapan yang baik, kami dapat memastikan bahwa peserta mendapatkan pengalaman belajar yang optimal dan dapat memanfaatkan pengetahuan dan keterampilan yang diperoleh dari pelatihan ini untuk memulai dan mengelola bisnis mereka.</w:t>
      </w:r>
      <w:r w:rsidR="00CB7AA1">
        <w:rPr>
          <w:rFonts w:ascii="Century" w:hAnsi="Century"/>
          <w:lang w:val="fi-FI"/>
        </w:rPr>
        <w:t xml:space="preserve"> Dokumentasi tahap pra-kegaitan dapat dilihat pada Gambar 1.</w:t>
      </w:r>
    </w:p>
    <w:p w14:paraId="279807B4" w14:textId="77777777" w:rsidR="00CB7AA1" w:rsidRDefault="00CB7AA1" w:rsidP="00CB7AA1">
      <w:pPr>
        <w:pStyle w:val="IEEEParagraph"/>
        <w:spacing w:line="276" w:lineRule="auto"/>
        <w:ind w:firstLine="0"/>
        <w:rPr>
          <w:rFonts w:ascii="Century" w:hAnsi="Century"/>
          <w:lang w:val="fi-FI"/>
        </w:rPr>
      </w:pPr>
    </w:p>
    <w:p w14:paraId="697FA79E" w14:textId="09EA6F3D" w:rsidR="00CB7AA1" w:rsidRDefault="00CB7AA1" w:rsidP="00CB7AA1">
      <w:pPr>
        <w:pStyle w:val="IEEEParagraph"/>
        <w:spacing w:line="276" w:lineRule="auto"/>
        <w:ind w:firstLine="0"/>
        <w:jc w:val="center"/>
        <w:rPr>
          <w:rFonts w:ascii="Century" w:hAnsi="Century"/>
          <w:lang w:val="fi-FI"/>
        </w:rPr>
      </w:pPr>
      <w:r>
        <w:rPr>
          <w:rFonts w:ascii="Century" w:hAnsi="Century"/>
          <w:noProof/>
          <w:lang w:val="fi-FI"/>
        </w:rPr>
        <w:drawing>
          <wp:inline distT="0" distB="0" distL="0" distR="0" wp14:anchorId="3D706EB2" wp14:editId="7AFA62F7">
            <wp:extent cx="4552950" cy="3418735"/>
            <wp:effectExtent l="0" t="0" r="0" b="0"/>
            <wp:docPr id="1609396699"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58239" cy="3422707"/>
                    </a:xfrm>
                    <a:prstGeom prst="rect">
                      <a:avLst/>
                    </a:prstGeom>
                    <a:noFill/>
                    <a:ln>
                      <a:noFill/>
                    </a:ln>
                  </pic:spPr>
                </pic:pic>
              </a:graphicData>
            </a:graphic>
          </wp:inline>
        </w:drawing>
      </w:r>
    </w:p>
    <w:p w14:paraId="15454226" w14:textId="07AD065C" w:rsidR="00CB7AA1" w:rsidRDefault="00CB7AA1" w:rsidP="00CB7AA1">
      <w:pPr>
        <w:pStyle w:val="IEEEParagraph"/>
        <w:spacing w:line="276" w:lineRule="auto"/>
        <w:ind w:firstLine="0"/>
        <w:jc w:val="center"/>
        <w:rPr>
          <w:rFonts w:ascii="Century" w:hAnsi="Century"/>
          <w:lang w:val="fi-FI"/>
        </w:rPr>
      </w:pPr>
      <w:r w:rsidRPr="00CB7AA1">
        <w:rPr>
          <w:rFonts w:ascii="Century" w:hAnsi="Century"/>
          <w:b/>
          <w:bCs/>
          <w:lang w:val="fi-FI"/>
        </w:rPr>
        <w:t>Gambar 1.</w:t>
      </w:r>
      <w:r>
        <w:rPr>
          <w:rFonts w:ascii="Century" w:hAnsi="Century"/>
          <w:lang w:val="fi-FI"/>
        </w:rPr>
        <w:t xml:space="preserve"> Pra-kegiatan Pelatihan </w:t>
      </w:r>
      <w:r w:rsidRPr="00CB7AA1">
        <w:rPr>
          <w:rFonts w:ascii="Century" w:hAnsi="Century"/>
          <w:i/>
          <w:iCs/>
          <w:lang w:val="fi-FI"/>
        </w:rPr>
        <w:t xml:space="preserve">Way To </w:t>
      </w:r>
      <w:r w:rsidR="002D08F8" w:rsidRPr="002D08F8">
        <w:rPr>
          <w:rFonts w:ascii="Century" w:hAnsi="Century"/>
          <w:i/>
          <w:iCs/>
          <w:lang w:val="fi-FI"/>
        </w:rPr>
        <w:t>Entrepreneur</w:t>
      </w:r>
      <w:r w:rsidRPr="00CB7AA1">
        <w:rPr>
          <w:rFonts w:ascii="Century" w:hAnsi="Century"/>
          <w:i/>
          <w:iCs/>
          <w:lang w:val="fi-FI"/>
        </w:rPr>
        <w:t>ship</w:t>
      </w:r>
    </w:p>
    <w:p w14:paraId="06DEA0D9" w14:textId="25CD473A" w:rsidR="009A099B" w:rsidRDefault="009A099B" w:rsidP="00DF14C2">
      <w:pPr>
        <w:pStyle w:val="IEEEParagraph"/>
        <w:spacing w:line="276" w:lineRule="auto"/>
        <w:ind w:firstLine="360"/>
        <w:rPr>
          <w:rFonts w:ascii="Century" w:hAnsi="Century"/>
          <w:lang w:val="fi-FI"/>
        </w:rPr>
      </w:pPr>
    </w:p>
    <w:p w14:paraId="4F323DDB" w14:textId="4AC90F7F" w:rsidR="009A099B" w:rsidRPr="009A099B" w:rsidRDefault="009A099B" w:rsidP="009A099B">
      <w:pPr>
        <w:pStyle w:val="IEEEParagraph"/>
        <w:numPr>
          <w:ilvl w:val="3"/>
          <w:numId w:val="17"/>
        </w:numPr>
        <w:spacing w:line="276" w:lineRule="auto"/>
        <w:rPr>
          <w:rFonts w:ascii="Century" w:hAnsi="Century"/>
          <w:b/>
          <w:bCs/>
          <w:lang w:val="fi-FI"/>
        </w:rPr>
      </w:pPr>
      <w:r w:rsidRPr="009A099B">
        <w:rPr>
          <w:rFonts w:ascii="Century" w:hAnsi="Century"/>
          <w:b/>
          <w:bCs/>
          <w:lang w:val="fi-FI"/>
        </w:rPr>
        <w:t>Pelaksanaan Kegiatan</w:t>
      </w:r>
    </w:p>
    <w:p w14:paraId="2868AD10" w14:textId="1E6A4327" w:rsidR="00497204" w:rsidRPr="00497204" w:rsidRDefault="00497204" w:rsidP="00497204">
      <w:pPr>
        <w:pStyle w:val="IEEEParagraph"/>
        <w:spacing w:line="276" w:lineRule="auto"/>
        <w:ind w:firstLine="360"/>
        <w:rPr>
          <w:rFonts w:ascii="Century" w:hAnsi="Century"/>
          <w:lang w:val="fi-FI"/>
        </w:rPr>
      </w:pPr>
      <w:r w:rsidRPr="00497204">
        <w:rPr>
          <w:rFonts w:ascii="Century" w:hAnsi="Century"/>
          <w:lang w:val="fi-FI"/>
        </w:rPr>
        <w:t xml:space="preserve">Tahap Kegiatan dari pelatihan </w:t>
      </w:r>
      <w:r w:rsidRPr="00497204">
        <w:rPr>
          <w:rFonts w:ascii="Century" w:hAnsi="Century"/>
          <w:i/>
          <w:iCs/>
          <w:lang w:val="fi-FI"/>
        </w:rPr>
        <w:t xml:space="preserve">Way to </w:t>
      </w:r>
      <w:r w:rsidR="002D08F8" w:rsidRPr="002D08F8">
        <w:rPr>
          <w:rFonts w:ascii="Century" w:hAnsi="Century"/>
          <w:i/>
          <w:iCs/>
          <w:lang w:val="fi-FI"/>
        </w:rPr>
        <w:t>Entrepreneur</w:t>
      </w:r>
      <w:r w:rsidRPr="00497204">
        <w:rPr>
          <w:rFonts w:ascii="Century" w:hAnsi="Century"/>
          <w:i/>
          <w:iCs/>
          <w:lang w:val="fi-FI"/>
        </w:rPr>
        <w:t>ship</w:t>
      </w:r>
      <w:r w:rsidRPr="00497204">
        <w:rPr>
          <w:rFonts w:ascii="Century" w:hAnsi="Century"/>
          <w:lang w:val="fi-FI"/>
        </w:rPr>
        <w:t xml:space="preserve"> merupakan fase inti dimana seluruh materi dan konsep disampaikan kepada peserta. Diselenggarakan pada tanggal 5 Juni 2023 di Hotel Royal Kuningan, Jakarta, sesi ini dipimpin oleh Kepala Biro Inovasi dan Kewirausahaan Universitas Trilogi, yang membawa pengetahuan dan pengalaman substansial dalam kewirausahaan.</w:t>
      </w:r>
    </w:p>
    <w:p w14:paraId="4529B06A" w14:textId="34864572" w:rsidR="00497204" w:rsidRPr="00497204" w:rsidRDefault="00497204" w:rsidP="006A1C84">
      <w:pPr>
        <w:pStyle w:val="IEEEParagraph"/>
        <w:spacing w:line="276" w:lineRule="auto"/>
        <w:ind w:firstLine="360"/>
        <w:rPr>
          <w:rFonts w:ascii="Century" w:hAnsi="Century"/>
          <w:lang w:val="fi-FI"/>
        </w:rPr>
      </w:pPr>
      <w:r w:rsidRPr="00497204">
        <w:rPr>
          <w:rFonts w:ascii="Century" w:hAnsi="Century"/>
          <w:lang w:val="fi-FI"/>
        </w:rPr>
        <w:t xml:space="preserve">Pelatihan ini dimulai dengan penjelasan tentang perbedaan antara </w:t>
      </w:r>
      <w:r w:rsidRPr="00497204">
        <w:rPr>
          <w:rFonts w:ascii="Century" w:hAnsi="Century"/>
          <w:i/>
          <w:iCs/>
          <w:lang w:val="fi-FI"/>
        </w:rPr>
        <w:t>trader, businessman,</w:t>
      </w:r>
      <w:r w:rsidRPr="00497204">
        <w:rPr>
          <w:rFonts w:ascii="Century" w:hAnsi="Century"/>
          <w:lang w:val="fi-FI"/>
        </w:rPr>
        <w:t xml:space="preserve"> dan </w:t>
      </w:r>
      <w:r w:rsidR="002D08F8" w:rsidRPr="002D08F8">
        <w:rPr>
          <w:rFonts w:ascii="Century" w:hAnsi="Century"/>
          <w:i/>
          <w:iCs/>
          <w:lang w:val="fi-FI"/>
        </w:rPr>
        <w:t>entrepreneur</w:t>
      </w:r>
      <w:r w:rsidRPr="00497204">
        <w:rPr>
          <w:rFonts w:ascii="Century" w:hAnsi="Century"/>
          <w:lang w:val="fi-FI"/>
        </w:rPr>
        <w:t>. Konsep ini penting untuk membantu peserta memahami berbagai jalur karir dalam dunia bisnis dan menentukan mana yang paling sesuai dengan tujuan dan aspirasi mereka. Selain itu, memahami perbedaan ini juga membantu peserta mengidentifikasi keterampilan dan sumber daya yang mungkin mereka butuhkan untuk sukses dalam peran mereka yang dipilih.</w:t>
      </w:r>
      <w:r w:rsidR="006A1C84">
        <w:rPr>
          <w:rFonts w:ascii="Century" w:hAnsi="Century"/>
          <w:lang w:val="fi-FI"/>
        </w:rPr>
        <w:t xml:space="preserve"> </w:t>
      </w:r>
      <w:r w:rsidR="006A1C84" w:rsidRPr="006A1C84">
        <w:rPr>
          <w:rFonts w:ascii="Century" w:hAnsi="Century"/>
          <w:i/>
          <w:iCs/>
          <w:lang w:val="fi-FI"/>
        </w:rPr>
        <w:t>Trader</w:t>
      </w:r>
      <w:r w:rsidR="006A1C84" w:rsidRPr="006A1C84">
        <w:rPr>
          <w:rFonts w:ascii="Century" w:hAnsi="Century"/>
          <w:lang w:val="fi-FI"/>
        </w:rPr>
        <w:t xml:space="preserve">, dalam konteks ini, didefinisikan sebagai individu yang melakukan kegiatan jual beli barang atau jasa dengan tujuan untuk mendapatkan keuntungan. Mereka biasanya berfokus pada transaksi jangka pendek dan mengambil keuntungan dari </w:t>
      </w:r>
      <w:r w:rsidR="006A1C84" w:rsidRPr="006A1C84">
        <w:rPr>
          <w:rFonts w:ascii="Century" w:hAnsi="Century"/>
          <w:lang w:val="fi-FI"/>
        </w:rPr>
        <w:lastRenderedPageBreak/>
        <w:t>fluktuasi harga.</w:t>
      </w:r>
      <w:r w:rsidR="006A1C84">
        <w:rPr>
          <w:rFonts w:ascii="Century" w:hAnsi="Century"/>
          <w:lang w:val="fi-FI"/>
        </w:rPr>
        <w:t xml:space="preserve"> </w:t>
      </w:r>
      <w:r w:rsidR="006A1C84" w:rsidRPr="006A1C84">
        <w:rPr>
          <w:rFonts w:ascii="Century" w:hAnsi="Century"/>
          <w:lang w:val="fi-FI"/>
        </w:rPr>
        <w:t xml:space="preserve">Sebaliknya, </w:t>
      </w:r>
      <w:r w:rsidR="006A1C84" w:rsidRPr="006A1C84">
        <w:rPr>
          <w:rFonts w:ascii="Century" w:hAnsi="Century"/>
          <w:i/>
          <w:iCs/>
          <w:lang w:val="fi-FI"/>
        </w:rPr>
        <w:t>businessman</w:t>
      </w:r>
      <w:r w:rsidR="006A1C84" w:rsidRPr="006A1C84">
        <w:rPr>
          <w:rFonts w:ascii="Century" w:hAnsi="Century"/>
          <w:lang w:val="fi-FI"/>
        </w:rPr>
        <w:t xml:space="preserve"> adalah individu yang menjalankan suatu usaha dengan tujuan untuk mendapatkan keuntungan. Mereka biasanya memiliki struktur organisasi yang lebih formal dan berfokus pada pertumbuhan dan ekspansi jangka panjang. Businessman mungkin memiliki karyawan, dan mereka berfokus pada operasional, manajemen, dan strategi bisnis.</w:t>
      </w:r>
      <w:r w:rsidR="006A1C84">
        <w:rPr>
          <w:rFonts w:ascii="Century" w:hAnsi="Century"/>
          <w:lang w:val="fi-FI"/>
        </w:rPr>
        <w:t xml:space="preserve"> </w:t>
      </w:r>
      <w:r w:rsidR="002D08F8" w:rsidRPr="002D08F8">
        <w:rPr>
          <w:rFonts w:ascii="Century" w:hAnsi="Century"/>
          <w:i/>
          <w:iCs/>
          <w:lang w:val="fi-FI"/>
        </w:rPr>
        <w:t>Entrepreneur</w:t>
      </w:r>
      <w:r w:rsidR="006A1C84" w:rsidRPr="006A1C84">
        <w:rPr>
          <w:rFonts w:ascii="Century" w:hAnsi="Century"/>
          <w:lang w:val="fi-FI"/>
        </w:rPr>
        <w:t xml:space="preserve">, di sisi lain, adalah individu yang menciptakan dan mengembangkan ide-ide baru dan inovatif. Mereka biasanya mengambil risiko yang signifikan, dengan tujuan untuk menciptakan nilai dan mempengaruhi perubahan. </w:t>
      </w:r>
      <w:r w:rsidR="002D08F8" w:rsidRPr="002D08F8">
        <w:rPr>
          <w:rFonts w:ascii="Century" w:hAnsi="Century"/>
          <w:i/>
          <w:iCs/>
          <w:lang w:val="fi-FI"/>
        </w:rPr>
        <w:t>Entrepreneur</w:t>
      </w:r>
      <w:r w:rsidR="006A1C84" w:rsidRPr="006A1C84">
        <w:rPr>
          <w:rFonts w:ascii="Century" w:hAnsi="Century"/>
          <w:lang w:val="fi-FI"/>
        </w:rPr>
        <w:t xml:space="preserve"> seringkali berfokus pada penciptaan produk atau layanan baru, dan mereka mendorong inovasi dan pertumbuhan.</w:t>
      </w:r>
    </w:p>
    <w:p w14:paraId="1AFB7C94" w14:textId="229B67A3" w:rsidR="00497204" w:rsidRPr="00497204" w:rsidRDefault="00497204" w:rsidP="006A1C84">
      <w:pPr>
        <w:pStyle w:val="IEEEParagraph"/>
        <w:spacing w:line="276" w:lineRule="auto"/>
        <w:ind w:firstLine="360"/>
        <w:rPr>
          <w:rFonts w:ascii="Century" w:hAnsi="Century"/>
          <w:lang w:val="fi-FI"/>
        </w:rPr>
      </w:pPr>
      <w:r w:rsidRPr="00497204">
        <w:rPr>
          <w:rFonts w:ascii="Century" w:hAnsi="Century"/>
          <w:lang w:val="fi-FI"/>
        </w:rPr>
        <w:t xml:space="preserve">Selanjutnya, peserta diperkenalkan dengan </w:t>
      </w:r>
      <w:r w:rsidRPr="00350CEA">
        <w:rPr>
          <w:rFonts w:ascii="Century" w:hAnsi="Century"/>
          <w:i/>
          <w:iCs/>
          <w:lang w:val="fi-FI"/>
        </w:rPr>
        <w:t xml:space="preserve">'The </w:t>
      </w:r>
      <w:r w:rsidR="002D08F8" w:rsidRPr="002D08F8">
        <w:rPr>
          <w:rFonts w:ascii="Century" w:hAnsi="Century"/>
          <w:i/>
          <w:iCs/>
          <w:lang w:val="fi-FI"/>
        </w:rPr>
        <w:t>Entrepreneur</w:t>
      </w:r>
      <w:r w:rsidRPr="00350CEA">
        <w:rPr>
          <w:rFonts w:ascii="Century" w:hAnsi="Century"/>
          <w:i/>
          <w:iCs/>
          <w:lang w:val="fi-FI"/>
        </w:rPr>
        <w:t>ship Canvas</w:t>
      </w:r>
      <w:r w:rsidRPr="00497204">
        <w:rPr>
          <w:rFonts w:ascii="Century" w:hAnsi="Century"/>
          <w:lang w:val="fi-FI"/>
        </w:rPr>
        <w:t>'. Ini adalah kerangka kerja yang mencakup bagian '</w:t>
      </w:r>
      <w:r w:rsidRPr="00350CEA">
        <w:rPr>
          <w:rFonts w:ascii="Century" w:hAnsi="Century"/>
          <w:i/>
          <w:iCs/>
          <w:lang w:val="fi-FI"/>
        </w:rPr>
        <w:t>Why</w:t>
      </w:r>
      <w:r w:rsidRPr="00497204">
        <w:rPr>
          <w:rFonts w:ascii="Century" w:hAnsi="Century"/>
          <w:lang w:val="fi-FI"/>
        </w:rPr>
        <w:t xml:space="preserve">', </w:t>
      </w:r>
      <w:r w:rsidRPr="00350CEA">
        <w:rPr>
          <w:rFonts w:ascii="Century" w:hAnsi="Century"/>
          <w:i/>
          <w:iCs/>
          <w:lang w:val="fi-FI"/>
        </w:rPr>
        <w:t>'How'</w:t>
      </w:r>
      <w:r w:rsidRPr="00497204">
        <w:rPr>
          <w:rFonts w:ascii="Century" w:hAnsi="Century"/>
          <w:lang w:val="fi-FI"/>
        </w:rPr>
        <w:t xml:space="preserve">, dan </w:t>
      </w:r>
      <w:r w:rsidRPr="00350CEA">
        <w:rPr>
          <w:rFonts w:ascii="Century" w:hAnsi="Century"/>
          <w:i/>
          <w:iCs/>
          <w:lang w:val="fi-FI"/>
        </w:rPr>
        <w:t>'What'</w:t>
      </w:r>
      <w:r w:rsidRPr="00497204">
        <w:rPr>
          <w:rFonts w:ascii="Century" w:hAnsi="Century"/>
          <w:lang w:val="fi-FI"/>
        </w:rPr>
        <w:t xml:space="preserve"> dari kewirausahaan. </w:t>
      </w:r>
      <w:r w:rsidR="006A1C84" w:rsidRPr="006A1C84">
        <w:rPr>
          <w:rFonts w:ascii="Century" w:hAnsi="Century"/>
          <w:lang w:val="fi-FI"/>
        </w:rPr>
        <w:t>Bagian '</w:t>
      </w:r>
      <w:r w:rsidR="006A1C84" w:rsidRPr="006A1C84">
        <w:rPr>
          <w:rFonts w:ascii="Century" w:hAnsi="Century"/>
          <w:i/>
          <w:iCs/>
          <w:lang w:val="fi-FI"/>
        </w:rPr>
        <w:t>Why</w:t>
      </w:r>
      <w:r w:rsidR="006A1C84" w:rsidRPr="006A1C84">
        <w:rPr>
          <w:rFonts w:ascii="Century" w:hAnsi="Century"/>
          <w:lang w:val="fi-FI"/>
        </w:rPr>
        <w:t xml:space="preserve">' mengajak peserta untuk merenungkan dan menentukan alasan mendasar mengapa mereka ingin menjadi </w:t>
      </w:r>
      <w:r w:rsidR="002D08F8" w:rsidRPr="002D08F8">
        <w:rPr>
          <w:rFonts w:ascii="Century" w:hAnsi="Century"/>
          <w:i/>
          <w:iCs/>
          <w:lang w:val="fi-FI"/>
        </w:rPr>
        <w:t>entrepreneur</w:t>
      </w:r>
      <w:r w:rsidR="006A1C84" w:rsidRPr="006A1C84">
        <w:rPr>
          <w:rFonts w:ascii="Century" w:hAnsi="Century"/>
          <w:lang w:val="fi-FI"/>
        </w:rPr>
        <w:t xml:space="preserve">. Ini mencakup pemahaman tentang tujuan pribadi mereka, nilai-nilai inti yang mereka pegang, dan apa yang mendorong mereka untuk mencapai tujuan mereka. Dengan memahami </w:t>
      </w:r>
      <w:r w:rsidR="006A1C84" w:rsidRPr="006A1C84">
        <w:rPr>
          <w:rFonts w:ascii="Century" w:hAnsi="Century"/>
          <w:i/>
          <w:iCs/>
          <w:lang w:val="fi-FI"/>
        </w:rPr>
        <w:t>'Why'</w:t>
      </w:r>
      <w:r w:rsidR="006A1C84" w:rsidRPr="006A1C84">
        <w:rPr>
          <w:rFonts w:ascii="Century" w:hAnsi="Century"/>
          <w:lang w:val="fi-FI"/>
        </w:rPr>
        <w:t>, peserta dapat memastikan bahwa usaha mereka selaras dengan nilai dan tujuan pribadi mereka, yang pada gilirannya dapat memotivasi dan membimbing mereka sepanjang perjalanan kewirausahaan mereka.</w:t>
      </w:r>
      <w:r w:rsidR="006A1C84">
        <w:rPr>
          <w:rFonts w:ascii="Century" w:hAnsi="Century"/>
          <w:lang w:val="fi-FI"/>
        </w:rPr>
        <w:t xml:space="preserve"> </w:t>
      </w:r>
      <w:r w:rsidR="006A1C84" w:rsidRPr="006A1C84">
        <w:rPr>
          <w:rFonts w:ascii="Century" w:hAnsi="Century"/>
          <w:lang w:val="fi-FI"/>
        </w:rPr>
        <w:t xml:space="preserve">Bagian </w:t>
      </w:r>
      <w:r w:rsidR="006A1C84" w:rsidRPr="006A1C84">
        <w:rPr>
          <w:rFonts w:ascii="Century" w:hAnsi="Century"/>
          <w:i/>
          <w:iCs/>
          <w:lang w:val="fi-FI"/>
        </w:rPr>
        <w:t>'How'</w:t>
      </w:r>
      <w:r w:rsidR="006A1C84" w:rsidRPr="006A1C84">
        <w:rPr>
          <w:rFonts w:ascii="Century" w:hAnsi="Century"/>
          <w:lang w:val="fi-FI"/>
        </w:rPr>
        <w:t xml:space="preserve"> membantu peserta merencanakan bagaimana mereka akan mencapai tujuan mereka. Ini mencakup strategi dan taktik yang mereka akan gunakan, sumber daya yang mereka butuhkan, dan bagaimana mereka akan mengorganisasi dan mengelola usaha mereka. Dengan memahami </w:t>
      </w:r>
      <w:r w:rsidR="006A1C84" w:rsidRPr="006A1C84">
        <w:rPr>
          <w:rFonts w:ascii="Century" w:hAnsi="Century"/>
          <w:i/>
          <w:iCs/>
          <w:lang w:val="fi-FI"/>
        </w:rPr>
        <w:t>'How'</w:t>
      </w:r>
      <w:r w:rsidR="006A1C84" w:rsidRPr="006A1C84">
        <w:rPr>
          <w:rFonts w:ascii="Century" w:hAnsi="Century"/>
          <w:lang w:val="fi-FI"/>
        </w:rPr>
        <w:t>, peserta dapat merencanakan dan mengorganisir usaha mereka dengan cara yang lebih sistematis dan efisien, memastikan bahwa mereka memiliki rencana yang jelas dan konsisten untuk mencapai tujuan mereka.</w:t>
      </w:r>
      <w:r w:rsidR="006A1C84">
        <w:rPr>
          <w:rFonts w:ascii="Century" w:hAnsi="Century"/>
          <w:lang w:val="fi-FI"/>
        </w:rPr>
        <w:t xml:space="preserve"> </w:t>
      </w:r>
      <w:r w:rsidR="006A1C84" w:rsidRPr="006A1C84">
        <w:rPr>
          <w:rFonts w:ascii="Century" w:hAnsi="Century"/>
          <w:lang w:val="fi-FI"/>
        </w:rPr>
        <w:t xml:space="preserve">Bagian </w:t>
      </w:r>
      <w:r w:rsidR="006A1C84" w:rsidRPr="006A1C84">
        <w:rPr>
          <w:rFonts w:ascii="Century" w:hAnsi="Century"/>
          <w:i/>
          <w:iCs/>
          <w:lang w:val="fi-FI"/>
        </w:rPr>
        <w:t>'What'</w:t>
      </w:r>
      <w:r w:rsidR="006A1C84" w:rsidRPr="006A1C84">
        <w:rPr>
          <w:rFonts w:ascii="Century" w:hAnsi="Century"/>
          <w:lang w:val="fi-FI"/>
        </w:rPr>
        <w:t xml:space="preserve"> akhirnya berfokus pada hasil yang ingin dicapai oleh peserta. Ini mencakup produk atau layanan yang mereka tawarkan, pasar yang mereka targetkan, dan dampak yang mereka ingin buat. Dengan memahami </w:t>
      </w:r>
      <w:r w:rsidR="006A1C84" w:rsidRPr="006A1C84">
        <w:rPr>
          <w:rFonts w:ascii="Century" w:hAnsi="Century"/>
          <w:i/>
          <w:iCs/>
          <w:lang w:val="fi-FI"/>
        </w:rPr>
        <w:t>'What'</w:t>
      </w:r>
      <w:r w:rsidR="006A1C84" w:rsidRPr="006A1C84">
        <w:rPr>
          <w:rFonts w:ascii="Century" w:hAnsi="Century"/>
          <w:lang w:val="fi-FI"/>
        </w:rPr>
        <w:t>, peserta dapat memastikan bahwa usaha mereka memiliki tujuan yang jelas dan dapat memberikan nilai yang nyata kepada pelanggan mereka.</w:t>
      </w:r>
      <w:r w:rsidR="006A1C84">
        <w:rPr>
          <w:rFonts w:ascii="Century" w:hAnsi="Century"/>
          <w:lang w:val="fi-FI"/>
        </w:rPr>
        <w:t xml:space="preserve"> </w:t>
      </w:r>
      <w:r w:rsidRPr="00497204">
        <w:rPr>
          <w:rFonts w:ascii="Century" w:hAnsi="Century"/>
          <w:lang w:val="fi-FI"/>
        </w:rPr>
        <w:t>Dengan memahami kerangka kerja ini, peserta dapat merencanakan dan mengorganisir usaha mereka dengan cara yang lebih sistematis dan efisien. Mereka juga dapat lebih memahami bagaimana setiap elemen dari usaha mereka saling berhubungan dan berinteraksi satu sama lain.</w:t>
      </w:r>
      <w:r w:rsidR="006A1C84">
        <w:rPr>
          <w:rFonts w:ascii="Century" w:hAnsi="Century"/>
          <w:lang w:val="fi-FI"/>
        </w:rPr>
        <w:t xml:space="preserve"> </w:t>
      </w:r>
    </w:p>
    <w:p w14:paraId="657A6364" w14:textId="16641FF3" w:rsidR="006A1C84" w:rsidRPr="006A1C84" w:rsidRDefault="006A1C84" w:rsidP="006A1C84">
      <w:pPr>
        <w:pStyle w:val="IEEEParagraph"/>
        <w:spacing w:line="276" w:lineRule="auto"/>
        <w:ind w:firstLine="360"/>
        <w:rPr>
          <w:rFonts w:ascii="Century" w:hAnsi="Century"/>
          <w:lang w:val="fi-FI"/>
        </w:rPr>
      </w:pPr>
      <w:r w:rsidRPr="006A1C84">
        <w:rPr>
          <w:rFonts w:ascii="Century" w:hAnsi="Century"/>
          <w:lang w:val="fi-FI"/>
        </w:rPr>
        <w:t xml:space="preserve">Selama pelatihan, kami berusaha keras untuk menciptakan lingkungan belajar yang interaktif dan partisipatif. Kami percaya bahwa pembelajaran sejati terjadi ketika peserta tidak hanya menjadi penyerap pasif dari informasi, tetapi juga berperan aktif dalam proses belajar mereka sendiri. Oleh karena itu, kami menerapkan berbagai metode pengajaran untuk memfasilitasi partisipasi aktif dan memastikan bahwa peserta tidak hanya memahami konsep dan ide yang diajarkan, tetapi juga dapat menerapkannya </w:t>
      </w:r>
      <w:r w:rsidRPr="006A1C84">
        <w:rPr>
          <w:rFonts w:ascii="Century" w:hAnsi="Century"/>
          <w:lang w:val="fi-FI"/>
        </w:rPr>
        <w:lastRenderedPageBreak/>
        <w:t>dalam konteks praktis.</w:t>
      </w:r>
      <w:r w:rsidR="002D08F8">
        <w:rPr>
          <w:rFonts w:ascii="Century" w:hAnsi="Century"/>
          <w:lang w:val="fi-FI"/>
        </w:rPr>
        <w:t xml:space="preserve"> </w:t>
      </w:r>
      <w:r w:rsidR="002D08F8" w:rsidRPr="002D08F8">
        <w:rPr>
          <w:rFonts w:ascii="Century" w:hAnsi="Century"/>
          <w:lang w:val="fi-FI"/>
        </w:rPr>
        <w:t xml:space="preserve">Pelatihan juga diharapkan mampu membekali peserta dengan pengetahuan dan keterampilan dalam mendukung pengelolaan bisnis dan mengatasi tantangan bagi seorang pemula </w:t>
      </w:r>
      <w:r w:rsidR="002D08F8">
        <w:rPr>
          <w:rFonts w:ascii="Century" w:hAnsi="Century"/>
          <w:lang w:val="fi-FI"/>
        </w:rPr>
        <w:fldChar w:fldCharType="begin" w:fldLock="1"/>
      </w:r>
      <w:r w:rsidR="002D08F8">
        <w:rPr>
          <w:rFonts w:ascii="Century" w:hAnsi="Century"/>
          <w:lang w:val="fi-FI"/>
        </w:rPr>
        <w:instrText>ADDIN CSL_CITATION {"citationItems":[{"id":"ITEM-1","itemData":{"DOI":"https://doi.org/10.1016/j.jbusvent.2022.106222","ISSN":"0883-9026","abstract":"Women's entrepreneurship at the base of the pyramid can offer a way out of poverty for families, foster the development of communities, and provide a route to modernizing countries. Yet, we know little about what entrepreneurship means for the well-being of these entrepreneurs. This study investigates the well-being of marginalized women entrepreneurs engaged in an entrepreneurship training and venture creation program. Based on a qualitative case study method, our findings show that despite successful venture creation, the women differed in their experiences of well-being, with some flourishing and others languishing. Specifically, we found that the languishing women entrepreneurs lacked family support and prior work experience outside the home, which was associated with abstract goals and unrealistic expectations of venture creation outcomes. In contrast, flourishing women entrepreneurs, benefitting from prior work experience and family support, tended to set concrete goals for their entrepreneurial endeavors and had realistic expectations. Our findings provide new insights into some of the limitations of entrepreneurship programs for women at the base of the pyramid and emphasize the importance of well-being as a measure of successful venture creation.","author":[{"dropping-particle":"","family":"Chatterjee","given":"Ira","non-dropping-particle":"","parse-names":false,"suffix":""},{"dropping-particle":"","family":"Shepherd","given":"Dean A","non-dropping-particle":"","parse-names":false,"suffix":""},{"dropping-particle":"","family":"Wincent","given":"Joakim","non-dropping-particle":"","parse-names":false,"suffix":""}],"container-title":"Journal of Business Venturing","id":"ITEM-1","issue":"4","issued":{"date-parts":[["2022"]]},"page":"106222","title":"Women's entrepreneurship and well-being at the base of the pyramid","type":"article-journal","volume":"37"},"uris":["http://www.mendeley.com/documents/?uuid=08f19bbc-4171-4438-b853-e5820c4e4e9a"]},{"id":"ITEM-2","itemData":{"ISSN":"1537-260X","author":[{"dropping-particle":"","family":"Nabi","given":"Ghulam","non-dropping-particle":"","parse-names":false,"suffix":""},{"dropping-particle":"","family":"Liñán","given":"Francisco","non-dropping-particle":"","parse-names":false,"suffix":""},{"dropping-particle":"","family":"Fayolle","given":"Alain","non-dropping-particle":"","parse-names":false,"suffix":""},{"dropping-particle":"","family":"Krueger","given":"Norris","non-dropping-particle":"","parse-names":false,"suffix":""},{"dropping-particle":"","family":"Walmsley","given":"Andreas","non-dropping-particle":"","parse-names":false,"suffix":""}],"container-title":"Academy of management learning &amp; education","id":"ITEM-2","issue":"2","issued":{"date-parts":[["2017"]]},"page":"277-299","publisher":"Academy of Management Briarcliff Manor, NY","title":"The impact of entrepreneurship education in higher education: A systematic review and research agenda","type":"article-journal","volume":"16"},"uris":["http://www.mendeley.com/documents/?uuid=d01cd3b7-bfb5-466b-84d3-40aa48c4545d"]},{"id":"ITEM-3","itemData":{"DOI":"https://doi.org/10.1016/j.ijme.2022.100649","ISSN":"1472-8117","abstract":"Training programmes for entrepreneurship are considered to be a fundamental tool for generating new and better entrepreneurs to energise the business network and regional development. Literature reflects numerous doubts about how to design this type of programme, their effectiveness in generating entrepreneurs, and even the evaluation of the results. Therefore, there is a latent need to generate robust theoretical approaches that allow developing these programmes in a systematic way further that in turn, will lead to increasing their effectiveness. In this research, a theoretical model is proposed that identifies the inputs and outputs of the training transfer applied to the particular context of training programmes for entrepreneurship. The choice of the training transfer literature, as the backbone of the proposed theoretical model, is justified by the need for a behavioural change to take place in trainees that focuses on creating new companies. The proposed model serves as the basis for future empirical studies to maximise the utility of training programmes for entrepreneurship. This paper will be of interest to business schools, universities and educational institutions that provide training programs for entrepreneurship.","author":[{"dropping-particle":"","family":"Santana-Domínguez","given":"Iván","non-dropping-particle":"","parse-names":false,"suffix":""},{"dropping-particle":"","family":"Ballesteros-Rodríguez","given":"José Luis","non-dropping-particle":"","parse-names":false,"suffix":""},{"dropping-particle":"","family":"Domínguez-Falcón","given":"Carmen","non-dropping-particle":"","parse-names":false,"suffix":""}],"container-title":"The International Journal of Management Education","id":"ITEM-3","issue":"2","issued":{"date-parts":[["2022"]]},"page":"100649","title":"An application of training transfer literature to the analysis of training for entrepreneurship: A conceptual model","type":"article-journal","volume":"20"},"uris":["http://www.mendeley.com/documents/?uuid=3c7d9d3d-ac6a-4661-aaf3-fe443d689fe9"]}],"mendeley":{"formattedCitation":"(Chatterjee et al., 2022; Nabi et al., 2017; Santana-Domínguez et al., 2022)","plainTextFormattedCitation":"(Chatterjee et al., 2022; Nabi et al., 2017; Santana-Domínguez et al., 2022)","previouslyFormattedCitation":"(Chatterjee et al., 2022; Nabi et al., 2017; Santana-Domínguez et al., 2022)"},"properties":{"noteIndex":0},"schema":"https://github.com/citation-style-language/schema/raw/master/csl-citation.json"}</w:instrText>
      </w:r>
      <w:r w:rsidR="002D08F8">
        <w:rPr>
          <w:rFonts w:ascii="Century" w:hAnsi="Century"/>
          <w:lang w:val="fi-FI"/>
        </w:rPr>
        <w:fldChar w:fldCharType="separate"/>
      </w:r>
      <w:r w:rsidR="002D08F8" w:rsidRPr="002D08F8">
        <w:rPr>
          <w:rFonts w:ascii="Century" w:hAnsi="Century"/>
          <w:noProof/>
          <w:lang w:val="fi-FI"/>
        </w:rPr>
        <w:t>(Chatterjee et al., 2022; Nabi et al., 2017; Santana-Domínguez et al., 2022)</w:t>
      </w:r>
      <w:r w:rsidR="002D08F8">
        <w:rPr>
          <w:rFonts w:ascii="Century" w:hAnsi="Century"/>
          <w:lang w:val="fi-FI"/>
        </w:rPr>
        <w:fldChar w:fldCharType="end"/>
      </w:r>
      <w:r w:rsidR="002D08F8" w:rsidRPr="002D08F8">
        <w:rPr>
          <w:rFonts w:ascii="Century" w:hAnsi="Century"/>
          <w:lang w:val="fi-FI"/>
        </w:rPr>
        <w:t>.</w:t>
      </w:r>
    </w:p>
    <w:p w14:paraId="0038E1B6" w14:textId="77777777" w:rsidR="006A1C84" w:rsidRPr="006A1C84" w:rsidRDefault="006A1C84" w:rsidP="006A1C84">
      <w:pPr>
        <w:pStyle w:val="IEEEParagraph"/>
        <w:spacing w:line="276" w:lineRule="auto"/>
        <w:ind w:firstLine="360"/>
        <w:rPr>
          <w:rFonts w:ascii="Century" w:hAnsi="Century"/>
          <w:lang w:val="fi-FI"/>
        </w:rPr>
      </w:pPr>
      <w:r w:rsidRPr="006A1C84">
        <w:rPr>
          <w:rFonts w:ascii="Century" w:hAnsi="Century"/>
          <w:lang w:val="fi-FI"/>
        </w:rPr>
        <w:t>Misalnya, kami menggunakan diskusi sebagai cara untuk merangsang pemikiran kritis dan membantu peserta mendalaminya lebih lanjut pada konsep dan ide yang telah dipelajari. Diskusi ini memberikan platform bagi peserta untuk berbagi pendapat dan pandangan mereka, mempertanyakan asumsi, dan belajar dari perspektif dan pengalaman orang lain. Ini juga membantu mereka mengembangkan keterampilan komunikasi dan negosiasi yang penting dalam dunia bisnis.</w:t>
      </w:r>
    </w:p>
    <w:p w14:paraId="4B22C59A" w14:textId="6B26DFFC" w:rsidR="006A1C84" w:rsidRPr="006A1C84" w:rsidRDefault="006A1C84" w:rsidP="006A1C84">
      <w:pPr>
        <w:pStyle w:val="IEEEParagraph"/>
        <w:spacing w:line="276" w:lineRule="auto"/>
        <w:ind w:firstLine="360"/>
        <w:rPr>
          <w:rFonts w:ascii="Century" w:hAnsi="Century"/>
          <w:lang w:val="fi-FI"/>
        </w:rPr>
      </w:pPr>
      <w:r w:rsidRPr="006A1C84">
        <w:rPr>
          <w:rFonts w:ascii="Century" w:hAnsi="Century"/>
          <w:lang w:val="fi-FI"/>
        </w:rPr>
        <w:t>Selain itu, kami juga menggunakan simulasi dan latihan praktis sebagai bagian dari metode pengajaran kami. Simulasi memungkinkan peserta untuk menerapkan konsep dan ide yang telah dipelajari dalam situasi yang mirip dengan situasi dunia nyata. Ini memberikan mereka kesempatan untuk melihat bagaimana teori beroperasi dalam praktek dan membantu mereka mengidentifikasi tantangan dan hambatan yang mungkin mereka hadapi.</w:t>
      </w:r>
      <w:r>
        <w:rPr>
          <w:rFonts w:ascii="Century" w:hAnsi="Century"/>
          <w:lang w:val="fi-FI"/>
        </w:rPr>
        <w:t xml:space="preserve"> </w:t>
      </w:r>
      <w:r w:rsidRPr="006A1C84">
        <w:rPr>
          <w:rFonts w:ascii="Century" w:hAnsi="Century"/>
          <w:lang w:val="fi-FI"/>
        </w:rPr>
        <w:t>Latihan praktis, di sisi lain, memberikan kesempatan kepada peserta untuk mengasah keterampilan dan kemampuan mereka. Melalui latihan ini, peserta dapat belajar dengan melakukan, yang sering kali merupakan cara terbaik untuk memahami dan menguasai suatu keterampilan atau konsep.</w:t>
      </w:r>
    </w:p>
    <w:p w14:paraId="7DCA6254" w14:textId="035E31B9" w:rsidR="00497204" w:rsidRDefault="00497204" w:rsidP="00497204">
      <w:pPr>
        <w:pStyle w:val="IEEEParagraph"/>
        <w:spacing w:line="276" w:lineRule="auto"/>
        <w:ind w:firstLine="360"/>
        <w:rPr>
          <w:rFonts w:ascii="Century" w:hAnsi="Century"/>
          <w:lang w:val="fi-FI"/>
        </w:rPr>
      </w:pPr>
      <w:r w:rsidRPr="00497204">
        <w:rPr>
          <w:rFonts w:ascii="Century" w:hAnsi="Century"/>
          <w:lang w:val="fi-FI"/>
        </w:rPr>
        <w:t xml:space="preserve">Secara keseluruhan, tahap </w:t>
      </w:r>
      <w:r w:rsidR="00CB7AA1">
        <w:rPr>
          <w:rFonts w:ascii="Century" w:hAnsi="Century"/>
          <w:lang w:val="fi-FI"/>
        </w:rPr>
        <w:t>k</w:t>
      </w:r>
      <w:r w:rsidRPr="00497204">
        <w:rPr>
          <w:rFonts w:ascii="Century" w:hAnsi="Century"/>
          <w:lang w:val="fi-FI"/>
        </w:rPr>
        <w:t>egiatan ini dirancang untuk memastikan bahwa peserta mendapatkan pemahaman mendalam tentang kewirausahaan dan keterampilan yang diperlukan untuk sukses. Dengan pendekatan kami yang komprehensif dan interaktif, kami berharap bahwa peserta akan merasa lebih percaya diri dan siap untuk memulai perjalanan kewirausahaan mereka.</w:t>
      </w:r>
      <w:r w:rsidR="00CB7AA1">
        <w:rPr>
          <w:rFonts w:ascii="Century" w:hAnsi="Century"/>
          <w:lang w:val="fi-FI"/>
        </w:rPr>
        <w:t xml:space="preserve"> Pelaksanaan kegiatan pelatihan dapat dilihat pada Gambar 2 dan Gambar 3.</w:t>
      </w:r>
    </w:p>
    <w:p w14:paraId="48CD9B27" w14:textId="77777777" w:rsidR="00CB7AA1" w:rsidRDefault="00CB7AA1" w:rsidP="00CB7AA1">
      <w:pPr>
        <w:pStyle w:val="IEEEParagraph"/>
        <w:spacing w:line="276" w:lineRule="auto"/>
        <w:ind w:firstLine="0"/>
        <w:jc w:val="center"/>
        <w:rPr>
          <w:rFonts w:ascii="Century" w:hAnsi="Century"/>
          <w:lang w:val="fi-FI"/>
        </w:rPr>
      </w:pPr>
    </w:p>
    <w:p w14:paraId="25094835" w14:textId="598DF932" w:rsidR="00CB7AA1" w:rsidRDefault="00CB7AA1" w:rsidP="00CB7AA1">
      <w:pPr>
        <w:pStyle w:val="IEEEParagraph"/>
        <w:spacing w:line="276" w:lineRule="auto"/>
        <w:ind w:firstLine="0"/>
        <w:jc w:val="center"/>
        <w:rPr>
          <w:rFonts w:ascii="Century" w:hAnsi="Century"/>
          <w:lang w:val="fi-FI"/>
        </w:rPr>
      </w:pPr>
      <w:r>
        <w:rPr>
          <w:rFonts w:ascii="Century" w:hAnsi="Century"/>
          <w:noProof/>
          <w:lang w:val="fi-FI"/>
        </w:rPr>
        <w:lastRenderedPageBreak/>
        <w:drawing>
          <wp:inline distT="0" distB="0" distL="0" distR="0" wp14:anchorId="369DEB6D" wp14:editId="5FD0742A">
            <wp:extent cx="4829175" cy="3219450"/>
            <wp:effectExtent l="0" t="0" r="9525" b="0"/>
            <wp:docPr id="204401030" name="Gambar 2" descr="Sebuah gambar berisi pakaian, pria, dalam ruangan, meja&#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01030" name="Gambar 2" descr="Sebuah gambar berisi pakaian, pria, dalam ruangan, meja&#10;&#10;Deskripsi dibuat secara otomati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9462" cy="3219641"/>
                    </a:xfrm>
                    <a:prstGeom prst="rect">
                      <a:avLst/>
                    </a:prstGeom>
                    <a:noFill/>
                    <a:ln>
                      <a:noFill/>
                    </a:ln>
                  </pic:spPr>
                </pic:pic>
              </a:graphicData>
            </a:graphic>
          </wp:inline>
        </w:drawing>
      </w:r>
    </w:p>
    <w:p w14:paraId="4FFF2876" w14:textId="3C7DFF70" w:rsidR="00CB7AA1" w:rsidRDefault="00CB7AA1" w:rsidP="00CB7AA1">
      <w:pPr>
        <w:pStyle w:val="IEEEParagraph"/>
        <w:spacing w:line="276" w:lineRule="auto"/>
        <w:ind w:firstLine="0"/>
        <w:jc w:val="center"/>
        <w:rPr>
          <w:rFonts w:ascii="Century" w:hAnsi="Century"/>
          <w:lang w:val="fi-FI"/>
        </w:rPr>
      </w:pPr>
      <w:r w:rsidRPr="00CB7AA1">
        <w:rPr>
          <w:rFonts w:ascii="Century" w:hAnsi="Century"/>
          <w:b/>
          <w:bCs/>
          <w:lang w:val="fi-FI"/>
        </w:rPr>
        <w:t>Gambar 2.</w:t>
      </w:r>
      <w:r>
        <w:rPr>
          <w:rFonts w:ascii="Century" w:hAnsi="Century"/>
          <w:lang w:val="fi-FI"/>
        </w:rPr>
        <w:t xml:space="preserve"> Pelaksanaan Pelatihan </w:t>
      </w:r>
      <w:r w:rsidRPr="00CB7AA1">
        <w:rPr>
          <w:rFonts w:ascii="Century" w:hAnsi="Century"/>
          <w:i/>
          <w:iCs/>
          <w:lang w:val="fi-FI"/>
        </w:rPr>
        <w:t xml:space="preserve">Way To </w:t>
      </w:r>
      <w:r w:rsidR="002D08F8" w:rsidRPr="002D08F8">
        <w:rPr>
          <w:rFonts w:ascii="Century" w:hAnsi="Century"/>
          <w:i/>
          <w:iCs/>
          <w:lang w:val="fi-FI"/>
        </w:rPr>
        <w:t>Entrepreneur</w:t>
      </w:r>
      <w:r w:rsidRPr="00CB7AA1">
        <w:rPr>
          <w:rFonts w:ascii="Century" w:hAnsi="Century"/>
          <w:i/>
          <w:iCs/>
          <w:lang w:val="fi-FI"/>
        </w:rPr>
        <w:t>ship</w:t>
      </w:r>
    </w:p>
    <w:p w14:paraId="4DAB4C33" w14:textId="77777777" w:rsidR="00CB7AA1" w:rsidRDefault="00CB7AA1" w:rsidP="00CB7AA1">
      <w:pPr>
        <w:pStyle w:val="IEEEParagraph"/>
        <w:spacing w:line="276" w:lineRule="auto"/>
        <w:ind w:firstLine="0"/>
        <w:jc w:val="center"/>
        <w:rPr>
          <w:rFonts w:ascii="Century" w:hAnsi="Century"/>
          <w:lang w:val="fi-FI"/>
        </w:rPr>
      </w:pPr>
    </w:p>
    <w:p w14:paraId="2943CA2B" w14:textId="2BBEAB2F" w:rsidR="00CB7AA1" w:rsidRDefault="00CB7AA1" w:rsidP="00CB7AA1">
      <w:pPr>
        <w:pStyle w:val="IEEEParagraph"/>
        <w:spacing w:line="276" w:lineRule="auto"/>
        <w:ind w:firstLine="0"/>
        <w:jc w:val="center"/>
        <w:rPr>
          <w:rFonts w:ascii="Century" w:hAnsi="Century"/>
          <w:lang w:val="fi-FI"/>
        </w:rPr>
      </w:pPr>
      <w:r>
        <w:rPr>
          <w:rFonts w:ascii="Century" w:hAnsi="Century"/>
          <w:noProof/>
          <w:lang w:val="fi-FI"/>
        </w:rPr>
        <w:drawing>
          <wp:inline distT="0" distB="0" distL="0" distR="0" wp14:anchorId="06A0BD5A" wp14:editId="5B752844">
            <wp:extent cx="4772026" cy="3181350"/>
            <wp:effectExtent l="0" t="0" r="9525" b="0"/>
            <wp:docPr id="136746288"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3002" cy="3182001"/>
                    </a:xfrm>
                    <a:prstGeom prst="rect">
                      <a:avLst/>
                    </a:prstGeom>
                    <a:noFill/>
                    <a:ln>
                      <a:noFill/>
                    </a:ln>
                  </pic:spPr>
                </pic:pic>
              </a:graphicData>
            </a:graphic>
          </wp:inline>
        </w:drawing>
      </w:r>
    </w:p>
    <w:p w14:paraId="25A7199F" w14:textId="1CE542F7" w:rsidR="00CB7AA1" w:rsidRDefault="00CB7AA1" w:rsidP="00CB7AA1">
      <w:pPr>
        <w:pStyle w:val="IEEEParagraph"/>
        <w:spacing w:line="276" w:lineRule="auto"/>
        <w:ind w:firstLine="0"/>
        <w:jc w:val="center"/>
        <w:rPr>
          <w:rFonts w:ascii="Century" w:hAnsi="Century"/>
          <w:lang w:val="fi-FI"/>
        </w:rPr>
      </w:pPr>
      <w:r w:rsidRPr="00CB7AA1">
        <w:rPr>
          <w:rFonts w:ascii="Century" w:hAnsi="Century"/>
          <w:b/>
          <w:bCs/>
          <w:lang w:val="fi-FI"/>
        </w:rPr>
        <w:t>Gambar 3.</w:t>
      </w:r>
      <w:r>
        <w:rPr>
          <w:rFonts w:ascii="Century" w:hAnsi="Century"/>
          <w:lang w:val="fi-FI"/>
        </w:rPr>
        <w:t xml:space="preserve"> Sesi Diskusi dan Simulasi Pelatihan </w:t>
      </w:r>
      <w:r w:rsidRPr="00CB7AA1">
        <w:rPr>
          <w:rFonts w:ascii="Century" w:hAnsi="Century"/>
          <w:i/>
          <w:iCs/>
          <w:lang w:val="fi-FI"/>
        </w:rPr>
        <w:t xml:space="preserve">Way To </w:t>
      </w:r>
      <w:r w:rsidR="002D08F8" w:rsidRPr="002D08F8">
        <w:rPr>
          <w:rFonts w:ascii="Century" w:hAnsi="Century"/>
          <w:i/>
          <w:iCs/>
          <w:lang w:val="fi-FI"/>
        </w:rPr>
        <w:t>Entrepreneur</w:t>
      </w:r>
      <w:r w:rsidRPr="00CB7AA1">
        <w:rPr>
          <w:rFonts w:ascii="Century" w:hAnsi="Century"/>
          <w:i/>
          <w:iCs/>
          <w:lang w:val="fi-FI"/>
        </w:rPr>
        <w:t>ship</w:t>
      </w:r>
    </w:p>
    <w:p w14:paraId="54ABBD95" w14:textId="77777777" w:rsidR="00497204" w:rsidRDefault="00497204" w:rsidP="00DF14C2">
      <w:pPr>
        <w:pStyle w:val="IEEEParagraph"/>
        <w:spacing w:line="276" w:lineRule="auto"/>
        <w:ind w:firstLine="360"/>
        <w:rPr>
          <w:rFonts w:ascii="Century" w:hAnsi="Century"/>
          <w:lang w:val="fi-FI"/>
        </w:rPr>
      </w:pPr>
    </w:p>
    <w:p w14:paraId="6F737652" w14:textId="4698FAFD" w:rsidR="00F113B5" w:rsidRPr="00F113B5" w:rsidRDefault="00F113B5" w:rsidP="00F113B5">
      <w:pPr>
        <w:pStyle w:val="IEEEParagraph"/>
        <w:numPr>
          <w:ilvl w:val="3"/>
          <w:numId w:val="17"/>
        </w:numPr>
        <w:spacing w:line="276" w:lineRule="auto"/>
        <w:rPr>
          <w:rFonts w:ascii="Century" w:hAnsi="Century"/>
          <w:b/>
          <w:bCs/>
          <w:lang w:val="fi-FI"/>
        </w:rPr>
      </w:pPr>
      <w:r w:rsidRPr="00F113B5">
        <w:rPr>
          <w:rFonts w:ascii="Century" w:hAnsi="Century"/>
          <w:b/>
          <w:bCs/>
          <w:lang w:val="fi-FI"/>
        </w:rPr>
        <w:t>Evaluasi Kegiatan</w:t>
      </w:r>
    </w:p>
    <w:p w14:paraId="4FD72DE6" w14:textId="5CC35E17" w:rsidR="00AE2ADB" w:rsidRPr="00AE2ADB" w:rsidRDefault="00AE2ADB" w:rsidP="00AE2ADB">
      <w:pPr>
        <w:pStyle w:val="IEEEParagraph"/>
        <w:spacing w:line="276" w:lineRule="auto"/>
        <w:ind w:firstLine="360"/>
        <w:rPr>
          <w:rFonts w:ascii="Century" w:hAnsi="Century"/>
          <w:lang w:val="fi-FI"/>
        </w:rPr>
      </w:pPr>
      <w:r>
        <w:rPr>
          <w:rFonts w:ascii="Century" w:hAnsi="Century"/>
          <w:lang w:val="fi-FI"/>
        </w:rPr>
        <w:t>Pemantauan</w:t>
      </w:r>
      <w:r w:rsidRPr="00AE2ADB">
        <w:rPr>
          <w:rFonts w:ascii="Century" w:hAnsi="Century"/>
          <w:lang w:val="fi-FI"/>
        </w:rPr>
        <w:t xml:space="preserve"> dan evaluasi adalah bagian penting dari pelatihan ini, karena membantu kami memastikan bahwa tujuan dan hasil yang diharapkan telah tercapai. Selama pelatihan, kami memantau secara aktif partisipasi dan interaksi peserta. Ini dilakukan dengan mengamati tingkat partisipasi mereka dalam diskusi dan aktivitas, serta melihat bagaimana mereka berinteraksi dengan pemateri dan peserta lainnya. Kami mencatat hal-hal seperti pertanyaan yang mereka ajukan, ide yang mereka bagi, dan bagaimana mereka merespons materi dan konsep yang diajarkan. </w:t>
      </w:r>
      <w:r w:rsidRPr="00AE2ADB">
        <w:rPr>
          <w:rFonts w:ascii="Century" w:hAnsi="Century"/>
          <w:lang w:val="fi-FI"/>
        </w:rPr>
        <w:lastRenderedPageBreak/>
        <w:t>Monitoring ini membantu kami memahami sejauh mana peserta memahami dan menerapkan konsep dan ide yang diajarkan, serta bagaimana mereka merespons dan berinteraksi dengan materi pelatihan.</w:t>
      </w:r>
    </w:p>
    <w:p w14:paraId="1F5E434C" w14:textId="7DE2087F" w:rsidR="00AE2ADB" w:rsidRDefault="00AE2ADB" w:rsidP="00AE2ADB">
      <w:pPr>
        <w:pStyle w:val="IEEEParagraph"/>
        <w:spacing w:line="276" w:lineRule="auto"/>
        <w:ind w:firstLine="360"/>
        <w:rPr>
          <w:rFonts w:ascii="Century" w:hAnsi="Century"/>
          <w:lang w:val="fi-FI"/>
        </w:rPr>
      </w:pPr>
      <w:r w:rsidRPr="00AE2ADB">
        <w:rPr>
          <w:rFonts w:ascii="Century" w:hAnsi="Century"/>
          <w:lang w:val="fi-FI"/>
        </w:rPr>
        <w:t xml:space="preserve">Setelah pelatihan, kami melakukan survei kepuasan </w:t>
      </w:r>
      <w:r w:rsidR="00A244F3">
        <w:rPr>
          <w:rFonts w:ascii="Century" w:hAnsi="Century"/>
          <w:lang w:val="fi-FI"/>
        </w:rPr>
        <w:t xml:space="preserve">terhadap 32 </w:t>
      </w:r>
      <w:r w:rsidRPr="00AE2ADB">
        <w:rPr>
          <w:rFonts w:ascii="Century" w:hAnsi="Century"/>
          <w:lang w:val="fi-FI"/>
        </w:rPr>
        <w:t xml:space="preserve">peserta. Survei ini dirancang untuk mengevaluasi sejauh mana peserta merasa bahwa pelatihan ini bermanfaat dan efektif. Kami meminta peserta untuk menilai berbagai aspek pelatihan, seperti relevansi dan kejelasan materi, kualitas pengajaran, dan sejauh mana pelatihan ini memenuhi ekspektasi dan kebutuhan mereka. Kami juga meminta mereka untuk memberikan </w:t>
      </w:r>
      <w:r w:rsidRPr="00AE2ADB">
        <w:rPr>
          <w:rFonts w:ascii="Century" w:hAnsi="Century"/>
          <w:i/>
          <w:iCs/>
          <w:lang w:val="fi-FI"/>
        </w:rPr>
        <w:t>feedback</w:t>
      </w:r>
      <w:r w:rsidRPr="00AE2ADB">
        <w:rPr>
          <w:rFonts w:ascii="Century" w:hAnsi="Century"/>
          <w:lang w:val="fi-FI"/>
        </w:rPr>
        <w:t xml:space="preserve"> tentang apa yang mereka sukai dan apa yang mereka rasa perlu diperbaiki atau ditambahkan dalam pelatihan.</w:t>
      </w:r>
      <w:r>
        <w:rPr>
          <w:rFonts w:ascii="Century" w:hAnsi="Century"/>
          <w:lang w:val="fi-FI"/>
        </w:rPr>
        <w:t xml:space="preserve"> Hasil </w:t>
      </w:r>
      <w:r w:rsidR="00846BF0">
        <w:rPr>
          <w:rFonts w:ascii="Century" w:hAnsi="Century"/>
          <w:lang w:val="fi-FI"/>
        </w:rPr>
        <w:t>evaluasi</w:t>
      </w:r>
      <w:r>
        <w:rPr>
          <w:rFonts w:ascii="Century" w:hAnsi="Century"/>
          <w:lang w:val="fi-FI"/>
        </w:rPr>
        <w:t xml:space="preserve"> kegiatan pelatihan </w:t>
      </w:r>
      <w:r w:rsidR="000930A7">
        <w:rPr>
          <w:rFonts w:ascii="Century" w:hAnsi="Century"/>
          <w:lang w:val="fi-FI"/>
        </w:rPr>
        <w:t>dapat dilihat pada Tabel 2.</w:t>
      </w:r>
    </w:p>
    <w:p w14:paraId="30098368" w14:textId="507F3320" w:rsidR="000930A7" w:rsidRDefault="000930A7" w:rsidP="000930A7">
      <w:pPr>
        <w:pStyle w:val="IEEEParagraph"/>
        <w:spacing w:line="276" w:lineRule="auto"/>
        <w:ind w:firstLine="0"/>
        <w:rPr>
          <w:rFonts w:ascii="Century" w:hAnsi="Century"/>
          <w:lang w:val="fi-FI"/>
        </w:rPr>
      </w:pPr>
    </w:p>
    <w:p w14:paraId="39E49362" w14:textId="0C9BD4D8" w:rsidR="000930A7" w:rsidRPr="00846BF0" w:rsidRDefault="000930A7" w:rsidP="000930A7">
      <w:pPr>
        <w:pStyle w:val="IEEEParagraph"/>
        <w:spacing w:line="276" w:lineRule="auto"/>
        <w:ind w:firstLine="0"/>
        <w:jc w:val="center"/>
        <w:rPr>
          <w:rFonts w:ascii="Century" w:hAnsi="Century"/>
          <w:i/>
          <w:iCs/>
          <w:lang w:val="fi-FI"/>
        </w:rPr>
      </w:pPr>
      <w:bookmarkStart w:id="0" w:name="_Hlk141553054"/>
      <w:r w:rsidRPr="000930A7">
        <w:rPr>
          <w:rFonts w:ascii="Century" w:hAnsi="Century"/>
          <w:b/>
          <w:bCs/>
          <w:lang w:val="fi-FI"/>
        </w:rPr>
        <w:t>Tabel 2.</w:t>
      </w:r>
      <w:r>
        <w:rPr>
          <w:rFonts w:ascii="Century" w:hAnsi="Century"/>
          <w:lang w:val="fi-FI"/>
        </w:rPr>
        <w:t xml:space="preserve"> Hasil </w:t>
      </w:r>
      <w:r w:rsidR="00846BF0">
        <w:rPr>
          <w:rFonts w:ascii="Century" w:hAnsi="Century"/>
          <w:lang w:val="fi-FI"/>
        </w:rPr>
        <w:t>Evaluasi</w:t>
      </w:r>
      <w:r>
        <w:rPr>
          <w:rFonts w:ascii="Century" w:hAnsi="Century"/>
          <w:lang w:val="fi-FI"/>
        </w:rPr>
        <w:t xml:space="preserve"> Kegiatan Pelatihan</w:t>
      </w:r>
      <w:r w:rsidR="00846BF0">
        <w:rPr>
          <w:rFonts w:ascii="Century" w:hAnsi="Century"/>
          <w:lang w:val="fi-FI"/>
        </w:rPr>
        <w:t xml:space="preserve"> </w:t>
      </w:r>
      <w:r w:rsidR="00846BF0" w:rsidRPr="00846BF0">
        <w:rPr>
          <w:rFonts w:ascii="Century" w:hAnsi="Century"/>
          <w:i/>
          <w:iCs/>
          <w:lang w:val="fi-FI"/>
        </w:rPr>
        <w:t xml:space="preserve">Way To </w:t>
      </w:r>
      <w:r w:rsidR="002D08F8" w:rsidRPr="002D08F8">
        <w:rPr>
          <w:rFonts w:ascii="Century" w:hAnsi="Century"/>
          <w:i/>
          <w:iCs/>
          <w:lang w:val="fi-FI"/>
        </w:rPr>
        <w:t>Entrepreneur</w:t>
      </w:r>
      <w:r w:rsidR="00846BF0" w:rsidRPr="00846BF0">
        <w:rPr>
          <w:rFonts w:ascii="Century" w:hAnsi="Century"/>
          <w:i/>
          <w:iCs/>
          <w:lang w:val="fi-FI"/>
        </w:rPr>
        <w:t>ship</w:t>
      </w:r>
    </w:p>
    <w:tbl>
      <w:tblPr>
        <w:tblW w:w="10163" w:type="dxa"/>
        <w:tblLook w:val="04A0" w:firstRow="1" w:lastRow="0" w:firstColumn="1" w:lastColumn="0" w:noHBand="0" w:noVBand="1"/>
      </w:tblPr>
      <w:tblGrid>
        <w:gridCol w:w="532"/>
        <w:gridCol w:w="3348"/>
        <w:gridCol w:w="850"/>
        <w:gridCol w:w="850"/>
        <w:gridCol w:w="273"/>
        <w:gridCol w:w="577"/>
        <w:gridCol w:w="273"/>
        <w:gridCol w:w="577"/>
        <w:gridCol w:w="273"/>
        <w:gridCol w:w="577"/>
        <w:gridCol w:w="333"/>
        <w:gridCol w:w="698"/>
        <w:gridCol w:w="152"/>
        <w:gridCol w:w="850"/>
      </w:tblGrid>
      <w:tr w:rsidR="000930A7" w:rsidRPr="000930A7" w14:paraId="455D7AA1" w14:textId="77777777" w:rsidTr="00E11889">
        <w:trPr>
          <w:gridAfter w:val="2"/>
          <w:wAfter w:w="1002" w:type="dxa"/>
          <w:trHeight w:val="300"/>
        </w:trPr>
        <w:tc>
          <w:tcPr>
            <w:tcW w:w="532" w:type="dxa"/>
            <w:tcBorders>
              <w:top w:val="single" w:sz="4" w:space="0" w:color="auto"/>
              <w:left w:val="nil"/>
              <w:bottom w:val="single" w:sz="4" w:space="0" w:color="auto"/>
              <w:right w:val="nil"/>
            </w:tcBorders>
            <w:shd w:val="clear" w:color="auto" w:fill="auto"/>
            <w:noWrap/>
            <w:vAlign w:val="bottom"/>
            <w:hideMark/>
          </w:tcPr>
          <w:p w14:paraId="0F6AA476" w14:textId="77777777" w:rsidR="000930A7" w:rsidRPr="000930A7" w:rsidRDefault="000930A7" w:rsidP="000930A7">
            <w:pPr>
              <w:rPr>
                <w:rFonts w:ascii="Century" w:eastAsia="Times New Roman" w:hAnsi="Century" w:cs="Calibri"/>
                <w:b/>
                <w:bCs/>
                <w:color w:val="000000"/>
                <w:lang w:val="en-ID" w:eastAsia="en-ID"/>
              </w:rPr>
            </w:pPr>
            <w:r w:rsidRPr="000930A7">
              <w:rPr>
                <w:rFonts w:ascii="Century" w:eastAsia="Times New Roman" w:hAnsi="Century" w:cs="Calibri"/>
                <w:b/>
                <w:bCs/>
                <w:color w:val="000000"/>
                <w:lang w:val="en-ID" w:eastAsia="en-ID"/>
              </w:rPr>
              <w:t>No</w:t>
            </w:r>
          </w:p>
        </w:tc>
        <w:tc>
          <w:tcPr>
            <w:tcW w:w="3348" w:type="dxa"/>
            <w:tcBorders>
              <w:top w:val="single" w:sz="4" w:space="0" w:color="auto"/>
              <w:left w:val="nil"/>
              <w:bottom w:val="single" w:sz="4" w:space="0" w:color="auto"/>
              <w:right w:val="nil"/>
            </w:tcBorders>
            <w:shd w:val="clear" w:color="auto" w:fill="auto"/>
            <w:noWrap/>
            <w:vAlign w:val="bottom"/>
            <w:hideMark/>
          </w:tcPr>
          <w:p w14:paraId="093403FC" w14:textId="77777777" w:rsidR="000930A7" w:rsidRPr="000930A7" w:rsidRDefault="000930A7" w:rsidP="000930A7">
            <w:pPr>
              <w:rPr>
                <w:rFonts w:ascii="Century" w:eastAsia="Times New Roman" w:hAnsi="Century" w:cs="Calibri"/>
                <w:b/>
                <w:bCs/>
                <w:color w:val="000000"/>
                <w:lang w:val="en-ID" w:eastAsia="en-ID"/>
              </w:rPr>
            </w:pPr>
            <w:r w:rsidRPr="000930A7">
              <w:rPr>
                <w:rFonts w:ascii="Century" w:eastAsia="Times New Roman" w:hAnsi="Century" w:cs="Calibri"/>
                <w:b/>
                <w:bCs/>
                <w:color w:val="000000"/>
                <w:lang w:val="en-ID" w:eastAsia="en-ID"/>
              </w:rPr>
              <w:t>Evaluasi</w:t>
            </w:r>
          </w:p>
        </w:tc>
        <w:tc>
          <w:tcPr>
            <w:tcW w:w="850" w:type="dxa"/>
            <w:tcBorders>
              <w:top w:val="single" w:sz="4" w:space="0" w:color="auto"/>
              <w:left w:val="nil"/>
              <w:bottom w:val="single" w:sz="4" w:space="0" w:color="auto"/>
              <w:right w:val="nil"/>
            </w:tcBorders>
            <w:shd w:val="clear" w:color="auto" w:fill="auto"/>
            <w:noWrap/>
            <w:vAlign w:val="center"/>
            <w:hideMark/>
          </w:tcPr>
          <w:p w14:paraId="2B89881B" w14:textId="4F894D24" w:rsidR="000930A7" w:rsidRPr="000930A7" w:rsidRDefault="00E11889" w:rsidP="000930A7">
            <w:pPr>
              <w:jc w:val="center"/>
              <w:rPr>
                <w:rFonts w:ascii="Century" w:eastAsia="Times New Roman" w:hAnsi="Century" w:cs="Calibri"/>
                <w:b/>
                <w:bCs/>
                <w:color w:val="000000"/>
                <w:lang w:val="en-ID" w:eastAsia="en-ID"/>
              </w:rPr>
            </w:pPr>
            <w:r>
              <w:rPr>
                <w:rFonts w:ascii="Century" w:eastAsia="Times New Roman" w:hAnsi="Century" w:cs="Calibri"/>
                <w:b/>
                <w:bCs/>
                <w:color w:val="000000"/>
                <w:lang w:val="en-ID" w:eastAsia="en-ID"/>
              </w:rPr>
              <w:t>S</w:t>
            </w:r>
            <w:r>
              <w:rPr>
                <w:rFonts w:ascii="Century" w:eastAsia="Times New Roman" w:hAnsi="Century" w:cs="Calibri"/>
                <w:bCs/>
                <w:color w:val="000000"/>
                <w:lang w:eastAsia="en-ID"/>
              </w:rPr>
              <w:t>TS</w:t>
            </w:r>
          </w:p>
        </w:tc>
        <w:tc>
          <w:tcPr>
            <w:tcW w:w="850" w:type="dxa"/>
            <w:tcBorders>
              <w:top w:val="single" w:sz="4" w:space="0" w:color="auto"/>
              <w:left w:val="nil"/>
              <w:bottom w:val="single" w:sz="4" w:space="0" w:color="auto"/>
              <w:right w:val="nil"/>
            </w:tcBorders>
            <w:shd w:val="clear" w:color="auto" w:fill="auto"/>
            <w:noWrap/>
            <w:vAlign w:val="center"/>
            <w:hideMark/>
          </w:tcPr>
          <w:p w14:paraId="56373811" w14:textId="0601E691" w:rsidR="000930A7" w:rsidRPr="000930A7" w:rsidRDefault="00E11889" w:rsidP="000930A7">
            <w:pPr>
              <w:jc w:val="center"/>
              <w:rPr>
                <w:rFonts w:ascii="Century" w:eastAsia="Times New Roman" w:hAnsi="Century" w:cs="Calibri"/>
                <w:b/>
                <w:bCs/>
                <w:color w:val="000000"/>
                <w:lang w:val="en-ID" w:eastAsia="en-ID"/>
              </w:rPr>
            </w:pPr>
            <w:r>
              <w:rPr>
                <w:rFonts w:ascii="Century" w:eastAsia="Times New Roman" w:hAnsi="Century" w:cs="Calibri"/>
                <w:b/>
                <w:bCs/>
                <w:color w:val="000000"/>
                <w:lang w:val="en-ID" w:eastAsia="en-ID"/>
              </w:rPr>
              <w:t>T</w:t>
            </w:r>
            <w:r>
              <w:rPr>
                <w:rFonts w:ascii="Century" w:eastAsia="Times New Roman" w:hAnsi="Century" w:cs="Calibri"/>
                <w:bCs/>
                <w:color w:val="000000"/>
                <w:lang w:eastAsia="en-ID"/>
              </w:rPr>
              <w:t>S</w:t>
            </w:r>
          </w:p>
        </w:tc>
        <w:tc>
          <w:tcPr>
            <w:tcW w:w="850" w:type="dxa"/>
            <w:gridSpan w:val="2"/>
            <w:tcBorders>
              <w:top w:val="single" w:sz="4" w:space="0" w:color="auto"/>
              <w:left w:val="nil"/>
              <w:bottom w:val="single" w:sz="4" w:space="0" w:color="auto"/>
              <w:right w:val="nil"/>
            </w:tcBorders>
            <w:shd w:val="clear" w:color="auto" w:fill="auto"/>
            <w:noWrap/>
            <w:vAlign w:val="center"/>
            <w:hideMark/>
          </w:tcPr>
          <w:p w14:paraId="1F6ED03A" w14:textId="4945CC15" w:rsidR="000930A7" w:rsidRPr="000930A7" w:rsidRDefault="00E11889" w:rsidP="000930A7">
            <w:pPr>
              <w:jc w:val="center"/>
              <w:rPr>
                <w:rFonts w:ascii="Century" w:eastAsia="Times New Roman" w:hAnsi="Century" w:cs="Calibri"/>
                <w:b/>
                <w:bCs/>
                <w:color w:val="000000"/>
                <w:lang w:val="en-ID" w:eastAsia="en-ID"/>
              </w:rPr>
            </w:pPr>
            <w:r>
              <w:rPr>
                <w:rFonts w:ascii="Century" w:eastAsia="Times New Roman" w:hAnsi="Century" w:cs="Calibri"/>
                <w:b/>
                <w:bCs/>
                <w:color w:val="000000"/>
                <w:lang w:val="en-ID" w:eastAsia="en-ID"/>
              </w:rPr>
              <w:t>N</w:t>
            </w:r>
          </w:p>
        </w:tc>
        <w:tc>
          <w:tcPr>
            <w:tcW w:w="850" w:type="dxa"/>
            <w:gridSpan w:val="2"/>
            <w:tcBorders>
              <w:top w:val="single" w:sz="4" w:space="0" w:color="auto"/>
              <w:left w:val="nil"/>
              <w:bottom w:val="single" w:sz="4" w:space="0" w:color="auto"/>
              <w:right w:val="nil"/>
            </w:tcBorders>
            <w:shd w:val="clear" w:color="auto" w:fill="auto"/>
            <w:noWrap/>
            <w:vAlign w:val="center"/>
            <w:hideMark/>
          </w:tcPr>
          <w:p w14:paraId="7936F1B2" w14:textId="15DDBD7D" w:rsidR="000930A7" w:rsidRPr="000930A7" w:rsidRDefault="00E11889" w:rsidP="000930A7">
            <w:pPr>
              <w:jc w:val="center"/>
              <w:rPr>
                <w:rFonts w:ascii="Century" w:eastAsia="Times New Roman" w:hAnsi="Century" w:cs="Calibri"/>
                <w:b/>
                <w:bCs/>
                <w:color w:val="000000"/>
                <w:lang w:val="en-ID" w:eastAsia="en-ID"/>
              </w:rPr>
            </w:pPr>
            <w:r>
              <w:rPr>
                <w:rFonts w:ascii="Century" w:eastAsia="Times New Roman" w:hAnsi="Century" w:cs="Calibri"/>
                <w:b/>
                <w:bCs/>
                <w:color w:val="000000"/>
                <w:lang w:val="en-ID" w:eastAsia="en-ID"/>
              </w:rPr>
              <w:t>S</w:t>
            </w:r>
          </w:p>
        </w:tc>
        <w:tc>
          <w:tcPr>
            <w:tcW w:w="850" w:type="dxa"/>
            <w:gridSpan w:val="2"/>
            <w:tcBorders>
              <w:top w:val="single" w:sz="4" w:space="0" w:color="auto"/>
              <w:left w:val="nil"/>
              <w:bottom w:val="single" w:sz="4" w:space="0" w:color="auto"/>
              <w:right w:val="nil"/>
            </w:tcBorders>
            <w:shd w:val="clear" w:color="auto" w:fill="auto"/>
            <w:noWrap/>
            <w:vAlign w:val="center"/>
            <w:hideMark/>
          </w:tcPr>
          <w:p w14:paraId="4BE33572" w14:textId="7C233DA2" w:rsidR="000930A7" w:rsidRPr="000930A7" w:rsidRDefault="00E11889" w:rsidP="000930A7">
            <w:pPr>
              <w:jc w:val="center"/>
              <w:rPr>
                <w:rFonts w:ascii="Century" w:eastAsia="Times New Roman" w:hAnsi="Century" w:cs="Calibri"/>
                <w:b/>
                <w:bCs/>
                <w:color w:val="000000"/>
                <w:lang w:val="en-ID" w:eastAsia="en-ID"/>
              </w:rPr>
            </w:pPr>
            <w:r>
              <w:rPr>
                <w:rFonts w:ascii="Century" w:eastAsia="Times New Roman" w:hAnsi="Century" w:cs="Calibri"/>
                <w:b/>
                <w:bCs/>
                <w:color w:val="000000"/>
                <w:lang w:val="en-ID" w:eastAsia="en-ID"/>
              </w:rPr>
              <w:t>SS</w:t>
            </w:r>
          </w:p>
        </w:tc>
        <w:tc>
          <w:tcPr>
            <w:tcW w:w="1031" w:type="dxa"/>
            <w:gridSpan w:val="2"/>
            <w:tcBorders>
              <w:top w:val="single" w:sz="4" w:space="0" w:color="auto"/>
              <w:left w:val="nil"/>
              <w:bottom w:val="single" w:sz="4" w:space="0" w:color="auto"/>
              <w:right w:val="nil"/>
            </w:tcBorders>
            <w:shd w:val="clear" w:color="auto" w:fill="auto"/>
            <w:noWrap/>
            <w:vAlign w:val="center"/>
            <w:hideMark/>
          </w:tcPr>
          <w:p w14:paraId="668632F3" w14:textId="041B56F8" w:rsidR="000930A7" w:rsidRPr="000930A7" w:rsidRDefault="00E11889" w:rsidP="000930A7">
            <w:pPr>
              <w:jc w:val="center"/>
              <w:rPr>
                <w:rFonts w:ascii="Century" w:eastAsia="Times New Roman" w:hAnsi="Century" w:cs="Calibri"/>
                <w:b/>
                <w:bCs/>
                <w:color w:val="000000"/>
                <w:lang w:val="en-ID" w:eastAsia="en-ID"/>
              </w:rPr>
            </w:pPr>
            <w:r>
              <w:rPr>
                <w:rFonts w:ascii="Century" w:eastAsia="Times New Roman" w:hAnsi="Century" w:cs="Calibri"/>
                <w:b/>
                <w:bCs/>
                <w:color w:val="000000"/>
                <w:lang w:val="en-ID" w:eastAsia="en-ID"/>
              </w:rPr>
              <w:t>Rataan</w:t>
            </w:r>
            <w:r w:rsidR="00846BF0">
              <w:rPr>
                <w:rFonts w:ascii="Century" w:eastAsia="Times New Roman" w:hAnsi="Century" w:cs="Calibri"/>
                <w:b/>
                <w:bCs/>
                <w:color w:val="000000"/>
                <w:lang w:val="en-ID" w:eastAsia="en-ID"/>
              </w:rPr>
              <w:t xml:space="preserve"> Skor</w:t>
            </w:r>
          </w:p>
        </w:tc>
      </w:tr>
      <w:tr w:rsidR="000930A7" w:rsidRPr="000930A7" w14:paraId="20745E2C" w14:textId="77777777" w:rsidTr="00E11889">
        <w:trPr>
          <w:trHeight w:val="300"/>
        </w:trPr>
        <w:tc>
          <w:tcPr>
            <w:tcW w:w="3880" w:type="dxa"/>
            <w:gridSpan w:val="2"/>
            <w:tcBorders>
              <w:top w:val="nil"/>
              <w:left w:val="nil"/>
              <w:bottom w:val="single" w:sz="4" w:space="0" w:color="auto"/>
              <w:right w:val="nil"/>
            </w:tcBorders>
            <w:shd w:val="clear" w:color="auto" w:fill="auto"/>
            <w:noWrap/>
            <w:vAlign w:val="bottom"/>
            <w:hideMark/>
          </w:tcPr>
          <w:p w14:paraId="2E3650F9" w14:textId="77777777" w:rsidR="000930A7" w:rsidRPr="000930A7" w:rsidRDefault="000930A7" w:rsidP="000930A7">
            <w:pPr>
              <w:rPr>
                <w:rFonts w:ascii="Century" w:eastAsia="Times New Roman" w:hAnsi="Century" w:cs="Calibri"/>
                <w:b/>
                <w:bCs/>
                <w:color w:val="000000"/>
                <w:lang w:val="en-ID" w:eastAsia="en-ID"/>
              </w:rPr>
            </w:pPr>
            <w:r w:rsidRPr="000930A7">
              <w:rPr>
                <w:rFonts w:ascii="Century" w:eastAsia="Times New Roman" w:hAnsi="Century" w:cs="Calibri"/>
                <w:b/>
                <w:bCs/>
                <w:color w:val="000000"/>
                <w:lang w:val="en-ID" w:eastAsia="en-ID"/>
              </w:rPr>
              <w:t>Pembicara</w:t>
            </w:r>
          </w:p>
        </w:tc>
        <w:tc>
          <w:tcPr>
            <w:tcW w:w="1973" w:type="dxa"/>
            <w:gridSpan w:val="3"/>
            <w:tcBorders>
              <w:top w:val="nil"/>
              <w:left w:val="nil"/>
              <w:bottom w:val="single" w:sz="4" w:space="0" w:color="auto"/>
              <w:right w:val="nil"/>
            </w:tcBorders>
            <w:shd w:val="clear" w:color="auto" w:fill="auto"/>
            <w:noWrap/>
            <w:vAlign w:val="center"/>
            <w:hideMark/>
          </w:tcPr>
          <w:p w14:paraId="74CD3C2B" w14:textId="77777777" w:rsidR="000930A7" w:rsidRPr="000930A7" w:rsidRDefault="000930A7" w:rsidP="000930A7">
            <w:pPr>
              <w:jc w:val="center"/>
              <w:rPr>
                <w:rFonts w:ascii="Century" w:eastAsia="Times New Roman" w:hAnsi="Century" w:cs="Calibri"/>
                <w:b/>
                <w:bCs/>
                <w:color w:val="000000"/>
                <w:lang w:val="en-ID" w:eastAsia="en-ID"/>
              </w:rPr>
            </w:pPr>
          </w:p>
        </w:tc>
        <w:tc>
          <w:tcPr>
            <w:tcW w:w="850" w:type="dxa"/>
            <w:gridSpan w:val="2"/>
            <w:tcBorders>
              <w:top w:val="nil"/>
              <w:left w:val="nil"/>
              <w:bottom w:val="single" w:sz="4" w:space="0" w:color="auto"/>
              <w:right w:val="nil"/>
            </w:tcBorders>
            <w:shd w:val="clear" w:color="auto" w:fill="auto"/>
            <w:noWrap/>
            <w:vAlign w:val="center"/>
            <w:hideMark/>
          </w:tcPr>
          <w:p w14:paraId="008A240D" w14:textId="77777777" w:rsidR="000930A7" w:rsidRPr="000930A7" w:rsidRDefault="000930A7" w:rsidP="000930A7">
            <w:pPr>
              <w:jc w:val="center"/>
              <w:rPr>
                <w:rFonts w:ascii="Century" w:eastAsia="Times New Roman" w:hAnsi="Century"/>
                <w:lang w:val="en-ID" w:eastAsia="en-ID"/>
              </w:rPr>
            </w:pPr>
          </w:p>
        </w:tc>
        <w:tc>
          <w:tcPr>
            <w:tcW w:w="850" w:type="dxa"/>
            <w:gridSpan w:val="2"/>
            <w:tcBorders>
              <w:top w:val="nil"/>
              <w:left w:val="nil"/>
              <w:bottom w:val="single" w:sz="4" w:space="0" w:color="auto"/>
              <w:right w:val="nil"/>
            </w:tcBorders>
            <w:shd w:val="clear" w:color="auto" w:fill="auto"/>
            <w:noWrap/>
            <w:vAlign w:val="center"/>
            <w:hideMark/>
          </w:tcPr>
          <w:p w14:paraId="4E95C5E3" w14:textId="77777777" w:rsidR="000930A7" w:rsidRPr="000930A7" w:rsidRDefault="000930A7" w:rsidP="000930A7">
            <w:pPr>
              <w:jc w:val="center"/>
              <w:rPr>
                <w:rFonts w:ascii="Century" w:eastAsia="Times New Roman" w:hAnsi="Century"/>
                <w:lang w:val="en-ID" w:eastAsia="en-ID"/>
              </w:rPr>
            </w:pPr>
          </w:p>
        </w:tc>
        <w:tc>
          <w:tcPr>
            <w:tcW w:w="910" w:type="dxa"/>
            <w:gridSpan w:val="2"/>
            <w:tcBorders>
              <w:top w:val="nil"/>
              <w:left w:val="nil"/>
              <w:bottom w:val="single" w:sz="4" w:space="0" w:color="auto"/>
              <w:right w:val="nil"/>
            </w:tcBorders>
            <w:shd w:val="clear" w:color="auto" w:fill="auto"/>
            <w:noWrap/>
            <w:vAlign w:val="center"/>
            <w:hideMark/>
          </w:tcPr>
          <w:p w14:paraId="62D57406" w14:textId="77777777" w:rsidR="000930A7" w:rsidRPr="000930A7" w:rsidRDefault="000930A7" w:rsidP="000930A7">
            <w:pPr>
              <w:jc w:val="center"/>
              <w:rPr>
                <w:rFonts w:ascii="Century" w:eastAsia="Times New Roman" w:hAnsi="Century"/>
                <w:lang w:val="en-ID" w:eastAsia="en-ID"/>
              </w:rPr>
            </w:pPr>
          </w:p>
        </w:tc>
        <w:tc>
          <w:tcPr>
            <w:tcW w:w="850" w:type="dxa"/>
            <w:gridSpan w:val="2"/>
            <w:tcBorders>
              <w:top w:val="nil"/>
              <w:left w:val="nil"/>
              <w:bottom w:val="single" w:sz="4" w:space="0" w:color="auto"/>
              <w:right w:val="nil"/>
            </w:tcBorders>
            <w:shd w:val="clear" w:color="auto" w:fill="auto"/>
            <w:noWrap/>
            <w:vAlign w:val="center"/>
            <w:hideMark/>
          </w:tcPr>
          <w:p w14:paraId="31D0F853" w14:textId="77777777" w:rsidR="000930A7" w:rsidRPr="000930A7" w:rsidRDefault="000930A7" w:rsidP="000930A7">
            <w:pPr>
              <w:jc w:val="center"/>
              <w:rPr>
                <w:rFonts w:ascii="Century" w:eastAsia="Times New Roman" w:hAnsi="Century"/>
                <w:lang w:val="en-ID" w:eastAsia="en-ID"/>
              </w:rPr>
            </w:pPr>
          </w:p>
        </w:tc>
        <w:tc>
          <w:tcPr>
            <w:tcW w:w="850" w:type="dxa"/>
            <w:tcBorders>
              <w:top w:val="nil"/>
              <w:left w:val="nil"/>
              <w:bottom w:val="nil"/>
              <w:right w:val="nil"/>
            </w:tcBorders>
            <w:shd w:val="clear" w:color="auto" w:fill="auto"/>
            <w:noWrap/>
            <w:vAlign w:val="center"/>
            <w:hideMark/>
          </w:tcPr>
          <w:p w14:paraId="38D36271" w14:textId="77777777" w:rsidR="000930A7" w:rsidRPr="000930A7" w:rsidRDefault="000930A7" w:rsidP="000930A7">
            <w:pPr>
              <w:jc w:val="center"/>
              <w:rPr>
                <w:rFonts w:ascii="Century" w:eastAsia="Times New Roman" w:hAnsi="Century"/>
                <w:lang w:val="en-ID" w:eastAsia="en-ID"/>
              </w:rPr>
            </w:pPr>
          </w:p>
        </w:tc>
      </w:tr>
      <w:tr w:rsidR="00E11889" w:rsidRPr="000930A7" w14:paraId="636DF44D"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2B4D7EA6" w14:textId="77777777" w:rsidR="00E11889" w:rsidRPr="000930A7" w:rsidRDefault="00E11889" w:rsidP="00E11889">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1</w:t>
            </w:r>
          </w:p>
        </w:tc>
        <w:tc>
          <w:tcPr>
            <w:tcW w:w="3348" w:type="dxa"/>
            <w:tcBorders>
              <w:top w:val="nil"/>
              <w:left w:val="nil"/>
              <w:bottom w:val="nil"/>
              <w:right w:val="nil"/>
            </w:tcBorders>
            <w:shd w:val="clear" w:color="auto" w:fill="auto"/>
            <w:noWrap/>
            <w:vAlign w:val="center"/>
            <w:hideMark/>
          </w:tcPr>
          <w:p w14:paraId="570076C7" w14:textId="76154014" w:rsidR="00E11889" w:rsidRPr="000930A7" w:rsidRDefault="00E11889" w:rsidP="00E11889">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Menguasai Materi</w:t>
            </w:r>
          </w:p>
        </w:tc>
        <w:tc>
          <w:tcPr>
            <w:tcW w:w="850" w:type="dxa"/>
            <w:tcBorders>
              <w:top w:val="nil"/>
              <w:left w:val="nil"/>
              <w:bottom w:val="nil"/>
              <w:right w:val="nil"/>
            </w:tcBorders>
            <w:shd w:val="clear" w:color="auto" w:fill="auto"/>
            <w:noWrap/>
            <w:vAlign w:val="center"/>
          </w:tcPr>
          <w:p w14:paraId="47D98D47" w14:textId="7CC4AA0E"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000DC699" w14:textId="1FBCE2EF"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2B887AFB" w14:textId="2C5AAA71"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1</w:t>
            </w:r>
          </w:p>
        </w:tc>
        <w:tc>
          <w:tcPr>
            <w:tcW w:w="850" w:type="dxa"/>
            <w:gridSpan w:val="2"/>
            <w:tcBorders>
              <w:top w:val="nil"/>
              <w:left w:val="nil"/>
              <w:bottom w:val="nil"/>
              <w:right w:val="nil"/>
            </w:tcBorders>
            <w:shd w:val="clear" w:color="auto" w:fill="auto"/>
            <w:noWrap/>
            <w:vAlign w:val="center"/>
          </w:tcPr>
          <w:p w14:paraId="2DE2A6C9" w14:textId="2D496CB2"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3</w:t>
            </w:r>
          </w:p>
        </w:tc>
        <w:tc>
          <w:tcPr>
            <w:tcW w:w="850" w:type="dxa"/>
            <w:gridSpan w:val="2"/>
            <w:tcBorders>
              <w:top w:val="nil"/>
              <w:left w:val="nil"/>
              <w:bottom w:val="nil"/>
              <w:right w:val="nil"/>
            </w:tcBorders>
            <w:shd w:val="clear" w:color="auto" w:fill="auto"/>
            <w:noWrap/>
            <w:vAlign w:val="center"/>
          </w:tcPr>
          <w:p w14:paraId="6B252597" w14:textId="74DBB29E"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28</w:t>
            </w:r>
          </w:p>
        </w:tc>
        <w:tc>
          <w:tcPr>
            <w:tcW w:w="1031" w:type="dxa"/>
            <w:gridSpan w:val="2"/>
            <w:tcBorders>
              <w:top w:val="nil"/>
              <w:left w:val="nil"/>
              <w:bottom w:val="nil"/>
              <w:right w:val="nil"/>
            </w:tcBorders>
            <w:shd w:val="clear" w:color="auto" w:fill="auto"/>
            <w:noWrap/>
            <w:vAlign w:val="center"/>
          </w:tcPr>
          <w:p w14:paraId="0B1FF105" w14:textId="2B603BF4"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4,84</w:t>
            </w:r>
          </w:p>
        </w:tc>
      </w:tr>
      <w:tr w:rsidR="00E11889" w:rsidRPr="000930A7" w14:paraId="101A353C"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0C42239D" w14:textId="77777777" w:rsidR="00E11889" w:rsidRPr="000930A7" w:rsidRDefault="00E11889" w:rsidP="00E11889">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2</w:t>
            </w:r>
          </w:p>
        </w:tc>
        <w:tc>
          <w:tcPr>
            <w:tcW w:w="3348" w:type="dxa"/>
            <w:tcBorders>
              <w:top w:val="nil"/>
              <w:left w:val="nil"/>
              <w:bottom w:val="nil"/>
              <w:right w:val="nil"/>
            </w:tcBorders>
            <w:shd w:val="clear" w:color="auto" w:fill="auto"/>
            <w:noWrap/>
            <w:vAlign w:val="center"/>
            <w:hideMark/>
          </w:tcPr>
          <w:p w14:paraId="605CF841" w14:textId="77777777" w:rsidR="00E11889" w:rsidRPr="000930A7" w:rsidRDefault="00E11889" w:rsidP="00E11889">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Komunikatif</w:t>
            </w:r>
          </w:p>
        </w:tc>
        <w:tc>
          <w:tcPr>
            <w:tcW w:w="850" w:type="dxa"/>
            <w:tcBorders>
              <w:top w:val="nil"/>
              <w:left w:val="nil"/>
              <w:bottom w:val="nil"/>
              <w:right w:val="nil"/>
            </w:tcBorders>
            <w:shd w:val="clear" w:color="auto" w:fill="auto"/>
            <w:noWrap/>
            <w:vAlign w:val="center"/>
          </w:tcPr>
          <w:p w14:paraId="69ACB49F" w14:textId="25E8D07D"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219A1DE4" w14:textId="6F9324DF"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30797D69" w14:textId="7AFA7A91"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1</w:t>
            </w:r>
          </w:p>
        </w:tc>
        <w:tc>
          <w:tcPr>
            <w:tcW w:w="850" w:type="dxa"/>
            <w:gridSpan w:val="2"/>
            <w:tcBorders>
              <w:top w:val="nil"/>
              <w:left w:val="nil"/>
              <w:bottom w:val="nil"/>
              <w:right w:val="nil"/>
            </w:tcBorders>
            <w:shd w:val="clear" w:color="auto" w:fill="auto"/>
            <w:noWrap/>
            <w:vAlign w:val="center"/>
          </w:tcPr>
          <w:p w14:paraId="3FCCE6DB" w14:textId="763CFABE"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5</w:t>
            </w:r>
          </w:p>
        </w:tc>
        <w:tc>
          <w:tcPr>
            <w:tcW w:w="850" w:type="dxa"/>
            <w:gridSpan w:val="2"/>
            <w:tcBorders>
              <w:top w:val="nil"/>
              <w:left w:val="nil"/>
              <w:bottom w:val="nil"/>
              <w:right w:val="nil"/>
            </w:tcBorders>
            <w:shd w:val="clear" w:color="auto" w:fill="auto"/>
            <w:noWrap/>
            <w:vAlign w:val="center"/>
          </w:tcPr>
          <w:p w14:paraId="32C144DD" w14:textId="1C6C44C9"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26</w:t>
            </w:r>
          </w:p>
        </w:tc>
        <w:tc>
          <w:tcPr>
            <w:tcW w:w="1031" w:type="dxa"/>
            <w:gridSpan w:val="2"/>
            <w:tcBorders>
              <w:top w:val="nil"/>
              <w:left w:val="nil"/>
              <w:bottom w:val="nil"/>
              <w:right w:val="nil"/>
            </w:tcBorders>
            <w:shd w:val="clear" w:color="auto" w:fill="auto"/>
            <w:noWrap/>
            <w:vAlign w:val="center"/>
          </w:tcPr>
          <w:p w14:paraId="3B7B9BF1" w14:textId="00978CF1"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4,78</w:t>
            </w:r>
          </w:p>
        </w:tc>
      </w:tr>
      <w:tr w:rsidR="00E11889" w:rsidRPr="000930A7" w14:paraId="33ADD960"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5878F99D" w14:textId="77777777" w:rsidR="00E11889" w:rsidRPr="000930A7" w:rsidRDefault="00E11889" w:rsidP="00E11889">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3</w:t>
            </w:r>
          </w:p>
        </w:tc>
        <w:tc>
          <w:tcPr>
            <w:tcW w:w="3348" w:type="dxa"/>
            <w:tcBorders>
              <w:top w:val="nil"/>
              <w:left w:val="nil"/>
              <w:bottom w:val="nil"/>
              <w:right w:val="nil"/>
            </w:tcBorders>
            <w:shd w:val="clear" w:color="auto" w:fill="auto"/>
            <w:noWrap/>
            <w:vAlign w:val="center"/>
            <w:hideMark/>
          </w:tcPr>
          <w:p w14:paraId="340CEC6E" w14:textId="28484264" w:rsidR="00E11889" w:rsidRPr="000930A7" w:rsidRDefault="00E11889" w:rsidP="00E11889">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Menarik</w:t>
            </w:r>
          </w:p>
        </w:tc>
        <w:tc>
          <w:tcPr>
            <w:tcW w:w="850" w:type="dxa"/>
            <w:tcBorders>
              <w:top w:val="nil"/>
              <w:left w:val="nil"/>
              <w:bottom w:val="nil"/>
              <w:right w:val="nil"/>
            </w:tcBorders>
            <w:shd w:val="clear" w:color="auto" w:fill="auto"/>
            <w:noWrap/>
            <w:vAlign w:val="center"/>
          </w:tcPr>
          <w:p w14:paraId="6ED6FD1E" w14:textId="5106BCB0"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48B95AD7" w14:textId="0A817C31"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09DEB629" w14:textId="248610FC"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3FFF0462" w14:textId="46465B54"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6</w:t>
            </w:r>
          </w:p>
        </w:tc>
        <w:tc>
          <w:tcPr>
            <w:tcW w:w="850" w:type="dxa"/>
            <w:gridSpan w:val="2"/>
            <w:tcBorders>
              <w:top w:val="nil"/>
              <w:left w:val="nil"/>
              <w:bottom w:val="nil"/>
              <w:right w:val="nil"/>
            </w:tcBorders>
            <w:shd w:val="clear" w:color="auto" w:fill="auto"/>
            <w:noWrap/>
            <w:vAlign w:val="center"/>
          </w:tcPr>
          <w:p w14:paraId="3557F400" w14:textId="142A7FCF"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26</w:t>
            </w:r>
          </w:p>
        </w:tc>
        <w:tc>
          <w:tcPr>
            <w:tcW w:w="1031" w:type="dxa"/>
            <w:gridSpan w:val="2"/>
            <w:tcBorders>
              <w:top w:val="nil"/>
              <w:left w:val="nil"/>
              <w:bottom w:val="nil"/>
              <w:right w:val="nil"/>
            </w:tcBorders>
            <w:shd w:val="clear" w:color="auto" w:fill="auto"/>
            <w:noWrap/>
            <w:vAlign w:val="center"/>
          </w:tcPr>
          <w:p w14:paraId="0A387A05" w14:textId="3D75D6F4"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4,81</w:t>
            </w:r>
          </w:p>
        </w:tc>
      </w:tr>
      <w:tr w:rsidR="00E11889" w:rsidRPr="000930A7" w14:paraId="05203E4B"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2F78FD43" w14:textId="77777777" w:rsidR="00E11889" w:rsidRPr="000930A7" w:rsidRDefault="00E11889" w:rsidP="00E11889">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4</w:t>
            </w:r>
          </w:p>
        </w:tc>
        <w:tc>
          <w:tcPr>
            <w:tcW w:w="3348" w:type="dxa"/>
            <w:tcBorders>
              <w:top w:val="nil"/>
              <w:left w:val="nil"/>
              <w:bottom w:val="nil"/>
              <w:right w:val="nil"/>
            </w:tcBorders>
            <w:shd w:val="clear" w:color="auto" w:fill="auto"/>
            <w:noWrap/>
            <w:vAlign w:val="center"/>
            <w:hideMark/>
          </w:tcPr>
          <w:p w14:paraId="4F98AE75" w14:textId="77777777" w:rsidR="00E11889" w:rsidRPr="000930A7" w:rsidRDefault="00E11889" w:rsidP="00E11889">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Presentasi Menarik</w:t>
            </w:r>
          </w:p>
        </w:tc>
        <w:tc>
          <w:tcPr>
            <w:tcW w:w="850" w:type="dxa"/>
            <w:tcBorders>
              <w:top w:val="nil"/>
              <w:left w:val="nil"/>
              <w:bottom w:val="nil"/>
              <w:right w:val="nil"/>
            </w:tcBorders>
            <w:shd w:val="clear" w:color="auto" w:fill="auto"/>
            <w:noWrap/>
            <w:vAlign w:val="center"/>
          </w:tcPr>
          <w:p w14:paraId="2F69A468" w14:textId="6CC435AA"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02D504D3" w14:textId="3E4BB198"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4126BA5D" w14:textId="78E8F15A"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05C865F8" w14:textId="1B80016F"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5</w:t>
            </w:r>
          </w:p>
        </w:tc>
        <w:tc>
          <w:tcPr>
            <w:tcW w:w="850" w:type="dxa"/>
            <w:gridSpan w:val="2"/>
            <w:tcBorders>
              <w:top w:val="nil"/>
              <w:left w:val="nil"/>
              <w:bottom w:val="nil"/>
              <w:right w:val="nil"/>
            </w:tcBorders>
            <w:shd w:val="clear" w:color="auto" w:fill="auto"/>
            <w:noWrap/>
            <w:vAlign w:val="center"/>
          </w:tcPr>
          <w:p w14:paraId="73FC9FF3" w14:textId="18C3BCFE"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27</w:t>
            </w:r>
          </w:p>
        </w:tc>
        <w:tc>
          <w:tcPr>
            <w:tcW w:w="1031" w:type="dxa"/>
            <w:gridSpan w:val="2"/>
            <w:tcBorders>
              <w:top w:val="nil"/>
              <w:left w:val="nil"/>
              <w:bottom w:val="nil"/>
              <w:right w:val="nil"/>
            </w:tcBorders>
            <w:shd w:val="clear" w:color="auto" w:fill="auto"/>
            <w:noWrap/>
            <w:vAlign w:val="center"/>
          </w:tcPr>
          <w:p w14:paraId="3D912AB5" w14:textId="2836228F"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4,84</w:t>
            </w:r>
          </w:p>
        </w:tc>
      </w:tr>
      <w:tr w:rsidR="00E11889" w:rsidRPr="000930A7" w14:paraId="76AE6F02"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4102833C" w14:textId="77777777" w:rsidR="00E11889" w:rsidRPr="000930A7" w:rsidRDefault="00E11889" w:rsidP="00E11889">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5</w:t>
            </w:r>
          </w:p>
        </w:tc>
        <w:tc>
          <w:tcPr>
            <w:tcW w:w="3348" w:type="dxa"/>
            <w:tcBorders>
              <w:top w:val="nil"/>
              <w:left w:val="nil"/>
              <w:bottom w:val="nil"/>
              <w:right w:val="nil"/>
            </w:tcBorders>
            <w:shd w:val="clear" w:color="auto" w:fill="auto"/>
            <w:noWrap/>
            <w:vAlign w:val="center"/>
            <w:hideMark/>
          </w:tcPr>
          <w:p w14:paraId="18717349" w14:textId="1ED2BB21" w:rsidR="00E11889" w:rsidRPr="000930A7" w:rsidRDefault="0032192A" w:rsidP="00E11889">
            <w:pPr>
              <w:rPr>
                <w:rFonts w:ascii="Century" w:eastAsia="Times New Roman" w:hAnsi="Century" w:cs="Calibri"/>
                <w:color w:val="000000"/>
                <w:lang w:val="en-ID" w:eastAsia="en-ID"/>
              </w:rPr>
            </w:pPr>
            <w:r>
              <w:rPr>
                <w:rFonts w:ascii="Century" w:eastAsia="Times New Roman" w:hAnsi="Century" w:cs="Calibri"/>
                <w:color w:val="000000"/>
                <w:lang w:val="en-ID" w:eastAsia="en-ID"/>
              </w:rPr>
              <w:t>Tepat Waktu</w:t>
            </w:r>
          </w:p>
        </w:tc>
        <w:tc>
          <w:tcPr>
            <w:tcW w:w="850" w:type="dxa"/>
            <w:tcBorders>
              <w:top w:val="nil"/>
              <w:left w:val="nil"/>
              <w:bottom w:val="nil"/>
              <w:right w:val="nil"/>
            </w:tcBorders>
            <w:shd w:val="clear" w:color="auto" w:fill="auto"/>
            <w:noWrap/>
            <w:vAlign w:val="center"/>
          </w:tcPr>
          <w:p w14:paraId="53606CDE" w14:textId="3FD889F6"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353D6714" w14:textId="71317D2D"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0FA8295C" w14:textId="129C2D3F"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w:t>
            </w:r>
          </w:p>
        </w:tc>
        <w:tc>
          <w:tcPr>
            <w:tcW w:w="850" w:type="dxa"/>
            <w:gridSpan w:val="2"/>
            <w:tcBorders>
              <w:top w:val="nil"/>
              <w:left w:val="nil"/>
              <w:bottom w:val="nil"/>
              <w:right w:val="nil"/>
            </w:tcBorders>
            <w:shd w:val="clear" w:color="auto" w:fill="auto"/>
            <w:noWrap/>
            <w:vAlign w:val="center"/>
          </w:tcPr>
          <w:p w14:paraId="41475FA6" w14:textId="0C809425"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5</w:t>
            </w:r>
          </w:p>
        </w:tc>
        <w:tc>
          <w:tcPr>
            <w:tcW w:w="850" w:type="dxa"/>
            <w:gridSpan w:val="2"/>
            <w:tcBorders>
              <w:top w:val="nil"/>
              <w:left w:val="nil"/>
              <w:bottom w:val="nil"/>
              <w:right w:val="nil"/>
            </w:tcBorders>
            <w:shd w:val="clear" w:color="auto" w:fill="auto"/>
            <w:noWrap/>
            <w:vAlign w:val="center"/>
          </w:tcPr>
          <w:p w14:paraId="6A2D4A1B" w14:textId="3BC00324"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25</w:t>
            </w:r>
          </w:p>
        </w:tc>
        <w:tc>
          <w:tcPr>
            <w:tcW w:w="1031" w:type="dxa"/>
            <w:gridSpan w:val="2"/>
            <w:tcBorders>
              <w:top w:val="nil"/>
              <w:left w:val="nil"/>
              <w:bottom w:val="nil"/>
              <w:right w:val="nil"/>
            </w:tcBorders>
            <w:shd w:val="clear" w:color="auto" w:fill="auto"/>
            <w:noWrap/>
            <w:vAlign w:val="center"/>
          </w:tcPr>
          <w:p w14:paraId="6680CFBD" w14:textId="504562A7"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4,72</w:t>
            </w:r>
          </w:p>
        </w:tc>
      </w:tr>
      <w:tr w:rsidR="00E11889" w:rsidRPr="000930A7" w14:paraId="2E40F983"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1CE58867" w14:textId="77777777" w:rsidR="00E11889" w:rsidRPr="000930A7" w:rsidRDefault="00E11889" w:rsidP="00E11889">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6</w:t>
            </w:r>
          </w:p>
        </w:tc>
        <w:tc>
          <w:tcPr>
            <w:tcW w:w="3348" w:type="dxa"/>
            <w:tcBorders>
              <w:top w:val="nil"/>
              <w:left w:val="nil"/>
              <w:bottom w:val="nil"/>
              <w:right w:val="nil"/>
            </w:tcBorders>
            <w:shd w:val="clear" w:color="auto" w:fill="auto"/>
            <w:noWrap/>
            <w:vAlign w:val="center"/>
            <w:hideMark/>
          </w:tcPr>
          <w:p w14:paraId="2CAEA7D1" w14:textId="6173A430" w:rsidR="00E11889" w:rsidRPr="000930A7" w:rsidRDefault="0032192A" w:rsidP="00E11889">
            <w:pPr>
              <w:rPr>
                <w:rFonts w:ascii="Century" w:eastAsia="Times New Roman" w:hAnsi="Century" w:cs="Calibri"/>
                <w:color w:val="000000"/>
                <w:lang w:val="en-ID" w:eastAsia="en-ID"/>
              </w:rPr>
            </w:pPr>
            <w:r>
              <w:rPr>
                <w:rFonts w:ascii="Century" w:eastAsia="Times New Roman" w:hAnsi="Century" w:cs="Calibri"/>
                <w:color w:val="000000"/>
                <w:lang w:val="en-ID" w:eastAsia="en-ID"/>
              </w:rPr>
              <w:t>Kesempatan Diskusi</w:t>
            </w:r>
          </w:p>
        </w:tc>
        <w:tc>
          <w:tcPr>
            <w:tcW w:w="850" w:type="dxa"/>
            <w:tcBorders>
              <w:top w:val="nil"/>
              <w:left w:val="nil"/>
              <w:bottom w:val="nil"/>
              <w:right w:val="nil"/>
            </w:tcBorders>
            <w:shd w:val="clear" w:color="auto" w:fill="auto"/>
            <w:noWrap/>
            <w:vAlign w:val="center"/>
          </w:tcPr>
          <w:p w14:paraId="4368D2F2" w14:textId="10E69410"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27715579" w14:textId="78CAD2CC"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41E8C857" w14:textId="1805C3AA"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1A5A9317" w14:textId="3030056F"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3</w:t>
            </w:r>
          </w:p>
        </w:tc>
        <w:tc>
          <w:tcPr>
            <w:tcW w:w="850" w:type="dxa"/>
            <w:gridSpan w:val="2"/>
            <w:tcBorders>
              <w:top w:val="nil"/>
              <w:left w:val="nil"/>
              <w:bottom w:val="nil"/>
              <w:right w:val="nil"/>
            </w:tcBorders>
            <w:shd w:val="clear" w:color="auto" w:fill="auto"/>
            <w:noWrap/>
            <w:vAlign w:val="center"/>
          </w:tcPr>
          <w:p w14:paraId="1FC998E6" w14:textId="3D4D4166"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29</w:t>
            </w:r>
          </w:p>
        </w:tc>
        <w:tc>
          <w:tcPr>
            <w:tcW w:w="1031" w:type="dxa"/>
            <w:gridSpan w:val="2"/>
            <w:tcBorders>
              <w:top w:val="nil"/>
              <w:left w:val="nil"/>
              <w:bottom w:val="nil"/>
              <w:right w:val="nil"/>
            </w:tcBorders>
            <w:shd w:val="clear" w:color="auto" w:fill="auto"/>
            <w:noWrap/>
            <w:vAlign w:val="center"/>
          </w:tcPr>
          <w:p w14:paraId="13FB643B" w14:textId="57D2CA3C"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4,91</w:t>
            </w:r>
          </w:p>
        </w:tc>
      </w:tr>
      <w:tr w:rsidR="009C2A0A" w:rsidRPr="000930A7" w14:paraId="3FBF3730" w14:textId="77777777" w:rsidTr="0032192A">
        <w:trPr>
          <w:trHeight w:val="300"/>
        </w:trPr>
        <w:tc>
          <w:tcPr>
            <w:tcW w:w="3880" w:type="dxa"/>
            <w:gridSpan w:val="2"/>
            <w:tcBorders>
              <w:top w:val="single" w:sz="4" w:space="0" w:color="auto"/>
              <w:left w:val="nil"/>
              <w:bottom w:val="single" w:sz="4" w:space="0" w:color="auto"/>
              <w:right w:val="nil"/>
            </w:tcBorders>
            <w:shd w:val="clear" w:color="auto" w:fill="auto"/>
            <w:noWrap/>
            <w:vAlign w:val="center"/>
            <w:hideMark/>
          </w:tcPr>
          <w:p w14:paraId="0DB0D469" w14:textId="77777777" w:rsidR="000930A7" w:rsidRPr="000930A7" w:rsidRDefault="000930A7" w:rsidP="009C2A0A">
            <w:pPr>
              <w:rPr>
                <w:rFonts w:ascii="Century" w:eastAsia="Times New Roman" w:hAnsi="Century" w:cs="Calibri"/>
                <w:b/>
                <w:bCs/>
                <w:color w:val="000000"/>
                <w:lang w:val="en-ID" w:eastAsia="en-ID"/>
              </w:rPr>
            </w:pPr>
            <w:r w:rsidRPr="000930A7">
              <w:rPr>
                <w:rFonts w:ascii="Century" w:eastAsia="Times New Roman" w:hAnsi="Century" w:cs="Calibri"/>
                <w:b/>
                <w:bCs/>
                <w:color w:val="000000"/>
                <w:lang w:val="en-ID" w:eastAsia="en-ID"/>
              </w:rPr>
              <w:t>Materi</w:t>
            </w:r>
          </w:p>
        </w:tc>
        <w:tc>
          <w:tcPr>
            <w:tcW w:w="1973" w:type="dxa"/>
            <w:gridSpan w:val="3"/>
            <w:tcBorders>
              <w:top w:val="single" w:sz="4" w:space="0" w:color="auto"/>
              <w:left w:val="nil"/>
              <w:bottom w:val="single" w:sz="4" w:space="0" w:color="auto"/>
              <w:right w:val="nil"/>
            </w:tcBorders>
            <w:shd w:val="clear" w:color="auto" w:fill="auto"/>
            <w:noWrap/>
            <w:vAlign w:val="center"/>
            <w:hideMark/>
          </w:tcPr>
          <w:p w14:paraId="53D16E00" w14:textId="77777777" w:rsidR="000930A7" w:rsidRPr="0032192A" w:rsidRDefault="000930A7" w:rsidP="0032192A">
            <w:pPr>
              <w:jc w:val="center"/>
              <w:rPr>
                <w:rFonts w:ascii="Century" w:eastAsia="Times New Roman" w:hAnsi="Century" w:cs="Calibri"/>
                <w:b/>
                <w:bCs/>
                <w:color w:val="000000"/>
                <w:lang w:val="en-ID" w:eastAsia="en-ID"/>
              </w:rPr>
            </w:pPr>
          </w:p>
        </w:tc>
        <w:tc>
          <w:tcPr>
            <w:tcW w:w="850" w:type="dxa"/>
            <w:gridSpan w:val="2"/>
            <w:tcBorders>
              <w:top w:val="single" w:sz="4" w:space="0" w:color="auto"/>
              <w:left w:val="nil"/>
              <w:bottom w:val="single" w:sz="4" w:space="0" w:color="auto"/>
              <w:right w:val="nil"/>
            </w:tcBorders>
            <w:shd w:val="clear" w:color="auto" w:fill="auto"/>
            <w:noWrap/>
            <w:vAlign w:val="center"/>
            <w:hideMark/>
          </w:tcPr>
          <w:p w14:paraId="2475D623" w14:textId="77777777" w:rsidR="000930A7" w:rsidRPr="0032192A" w:rsidRDefault="000930A7" w:rsidP="0032192A">
            <w:pPr>
              <w:jc w:val="center"/>
              <w:rPr>
                <w:rFonts w:ascii="Century" w:eastAsia="Times New Roman" w:hAnsi="Century"/>
                <w:lang w:val="en-ID" w:eastAsia="en-ID"/>
              </w:rPr>
            </w:pPr>
          </w:p>
        </w:tc>
        <w:tc>
          <w:tcPr>
            <w:tcW w:w="850" w:type="dxa"/>
            <w:gridSpan w:val="2"/>
            <w:tcBorders>
              <w:top w:val="single" w:sz="4" w:space="0" w:color="auto"/>
              <w:left w:val="nil"/>
              <w:bottom w:val="single" w:sz="4" w:space="0" w:color="auto"/>
              <w:right w:val="nil"/>
            </w:tcBorders>
            <w:shd w:val="clear" w:color="auto" w:fill="auto"/>
            <w:noWrap/>
            <w:vAlign w:val="center"/>
            <w:hideMark/>
          </w:tcPr>
          <w:p w14:paraId="57A4B1EA" w14:textId="77777777" w:rsidR="000930A7" w:rsidRPr="0032192A" w:rsidRDefault="000930A7" w:rsidP="0032192A">
            <w:pPr>
              <w:jc w:val="center"/>
              <w:rPr>
                <w:rFonts w:ascii="Century" w:eastAsia="Times New Roman" w:hAnsi="Century"/>
                <w:lang w:val="en-ID" w:eastAsia="en-ID"/>
              </w:rPr>
            </w:pPr>
          </w:p>
        </w:tc>
        <w:tc>
          <w:tcPr>
            <w:tcW w:w="910" w:type="dxa"/>
            <w:gridSpan w:val="2"/>
            <w:tcBorders>
              <w:top w:val="single" w:sz="4" w:space="0" w:color="auto"/>
              <w:left w:val="nil"/>
              <w:bottom w:val="single" w:sz="4" w:space="0" w:color="auto"/>
              <w:right w:val="nil"/>
            </w:tcBorders>
            <w:shd w:val="clear" w:color="auto" w:fill="auto"/>
            <w:noWrap/>
            <w:vAlign w:val="center"/>
            <w:hideMark/>
          </w:tcPr>
          <w:p w14:paraId="644A367F" w14:textId="77777777" w:rsidR="000930A7" w:rsidRPr="0032192A" w:rsidRDefault="000930A7" w:rsidP="0032192A">
            <w:pPr>
              <w:jc w:val="center"/>
              <w:rPr>
                <w:rFonts w:ascii="Century" w:eastAsia="Times New Roman" w:hAnsi="Century"/>
                <w:lang w:val="en-ID" w:eastAsia="en-ID"/>
              </w:rPr>
            </w:pPr>
          </w:p>
        </w:tc>
        <w:tc>
          <w:tcPr>
            <w:tcW w:w="850" w:type="dxa"/>
            <w:gridSpan w:val="2"/>
            <w:tcBorders>
              <w:top w:val="single" w:sz="4" w:space="0" w:color="auto"/>
              <w:left w:val="nil"/>
              <w:bottom w:val="single" w:sz="4" w:space="0" w:color="auto"/>
              <w:right w:val="nil"/>
            </w:tcBorders>
            <w:shd w:val="clear" w:color="auto" w:fill="auto"/>
            <w:noWrap/>
            <w:vAlign w:val="center"/>
            <w:hideMark/>
          </w:tcPr>
          <w:p w14:paraId="0E1993D6" w14:textId="77777777" w:rsidR="000930A7" w:rsidRPr="0032192A" w:rsidRDefault="000930A7" w:rsidP="0032192A">
            <w:pPr>
              <w:jc w:val="center"/>
              <w:rPr>
                <w:rFonts w:ascii="Century" w:eastAsia="Times New Roman" w:hAnsi="Century"/>
                <w:lang w:val="en-ID" w:eastAsia="en-ID"/>
              </w:rPr>
            </w:pPr>
          </w:p>
        </w:tc>
        <w:tc>
          <w:tcPr>
            <w:tcW w:w="850" w:type="dxa"/>
            <w:tcBorders>
              <w:top w:val="nil"/>
              <w:left w:val="nil"/>
              <w:bottom w:val="nil"/>
              <w:right w:val="nil"/>
            </w:tcBorders>
            <w:shd w:val="clear" w:color="auto" w:fill="auto"/>
            <w:noWrap/>
            <w:vAlign w:val="center"/>
            <w:hideMark/>
          </w:tcPr>
          <w:p w14:paraId="0649293A" w14:textId="77777777" w:rsidR="000930A7" w:rsidRPr="000930A7" w:rsidRDefault="000930A7" w:rsidP="000930A7">
            <w:pPr>
              <w:jc w:val="center"/>
              <w:rPr>
                <w:rFonts w:ascii="Century" w:eastAsia="Times New Roman" w:hAnsi="Century"/>
                <w:lang w:val="en-ID" w:eastAsia="en-ID"/>
              </w:rPr>
            </w:pPr>
          </w:p>
        </w:tc>
      </w:tr>
      <w:tr w:rsidR="00E11889" w:rsidRPr="000930A7" w14:paraId="0ED9ADB6"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25B51138" w14:textId="77777777" w:rsidR="00E11889" w:rsidRPr="000930A7" w:rsidRDefault="00E11889" w:rsidP="00E11889">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7</w:t>
            </w:r>
          </w:p>
        </w:tc>
        <w:tc>
          <w:tcPr>
            <w:tcW w:w="3348" w:type="dxa"/>
            <w:tcBorders>
              <w:top w:val="nil"/>
              <w:left w:val="nil"/>
              <w:bottom w:val="nil"/>
              <w:right w:val="nil"/>
            </w:tcBorders>
            <w:shd w:val="clear" w:color="auto" w:fill="auto"/>
            <w:noWrap/>
            <w:vAlign w:val="center"/>
            <w:hideMark/>
          </w:tcPr>
          <w:p w14:paraId="2E625096" w14:textId="2C6EB17C" w:rsidR="00E11889" w:rsidRPr="000930A7" w:rsidRDefault="00E11889" w:rsidP="00E11889">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Sasaran Kegiatan Jelas</w:t>
            </w:r>
          </w:p>
        </w:tc>
        <w:tc>
          <w:tcPr>
            <w:tcW w:w="850" w:type="dxa"/>
            <w:tcBorders>
              <w:top w:val="nil"/>
              <w:left w:val="nil"/>
              <w:bottom w:val="nil"/>
              <w:right w:val="nil"/>
            </w:tcBorders>
            <w:shd w:val="clear" w:color="auto" w:fill="auto"/>
            <w:noWrap/>
            <w:vAlign w:val="center"/>
          </w:tcPr>
          <w:p w14:paraId="0CBA49A9" w14:textId="2A5DBE95"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61A89097" w14:textId="6965194B"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1ABFD38A" w14:textId="668830CE"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4C231113" w14:textId="11C53185"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8</w:t>
            </w:r>
          </w:p>
        </w:tc>
        <w:tc>
          <w:tcPr>
            <w:tcW w:w="850" w:type="dxa"/>
            <w:gridSpan w:val="2"/>
            <w:tcBorders>
              <w:top w:val="nil"/>
              <w:left w:val="nil"/>
              <w:bottom w:val="nil"/>
              <w:right w:val="nil"/>
            </w:tcBorders>
            <w:shd w:val="clear" w:color="auto" w:fill="auto"/>
            <w:noWrap/>
            <w:vAlign w:val="center"/>
          </w:tcPr>
          <w:p w14:paraId="7852EBBA" w14:textId="55097742"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24</w:t>
            </w:r>
          </w:p>
        </w:tc>
        <w:tc>
          <w:tcPr>
            <w:tcW w:w="1031" w:type="dxa"/>
            <w:gridSpan w:val="2"/>
            <w:tcBorders>
              <w:top w:val="nil"/>
              <w:left w:val="nil"/>
              <w:bottom w:val="nil"/>
              <w:right w:val="nil"/>
            </w:tcBorders>
            <w:shd w:val="clear" w:color="auto" w:fill="auto"/>
            <w:noWrap/>
            <w:vAlign w:val="center"/>
          </w:tcPr>
          <w:p w14:paraId="202A3901" w14:textId="673104CD"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4,75</w:t>
            </w:r>
          </w:p>
        </w:tc>
      </w:tr>
      <w:tr w:rsidR="00E11889" w:rsidRPr="000930A7" w14:paraId="7462E687"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4FE9EA7F" w14:textId="77777777" w:rsidR="00E11889" w:rsidRPr="000930A7" w:rsidRDefault="00E11889" w:rsidP="00E11889">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8</w:t>
            </w:r>
          </w:p>
        </w:tc>
        <w:tc>
          <w:tcPr>
            <w:tcW w:w="3348" w:type="dxa"/>
            <w:tcBorders>
              <w:top w:val="nil"/>
              <w:left w:val="nil"/>
              <w:bottom w:val="nil"/>
              <w:right w:val="nil"/>
            </w:tcBorders>
            <w:shd w:val="clear" w:color="auto" w:fill="auto"/>
            <w:noWrap/>
            <w:vAlign w:val="center"/>
            <w:hideMark/>
          </w:tcPr>
          <w:p w14:paraId="5BD5D9A2" w14:textId="2D9BB90A" w:rsidR="00E11889" w:rsidRPr="000930A7" w:rsidRDefault="00E11889" w:rsidP="00E11889">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Relevan dengan Kegiatan</w:t>
            </w:r>
          </w:p>
        </w:tc>
        <w:tc>
          <w:tcPr>
            <w:tcW w:w="850" w:type="dxa"/>
            <w:tcBorders>
              <w:top w:val="nil"/>
              <w:left w:val="nil"/>
              <w:bottom w:val="nil"/>
              <w:right w:val="nil"/>
            </w:tcBorders>
            <w:shd w:val="clear" w:color="auto" w:fill="auto"/>
            <w:noWrap/>
            <w:vAlign w:val="center"/>
          </w:tcPr>
          <w:p w14:paraId="360B1157" w14:textId="5E9226E7"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61A50940" w14:textId="27EB647B"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1360C381" w14:textId="0C7A8021"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0238EAE2" w14:textId="5292235D"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6</w:t>
            </w:r>
          </w:p>
        </w:tc>
        <w:tc>
          <w:tcPr>
            <w:tcW w:w="850" w:type="dxa"/>
            <w:gridSpan w:val="2"/>
            <w:tcBorders>
              <w:top w:val="nil"/>
              <w:left w:val="nil"/>
              <w:bottom w:val="nil"/>
              <w:right w:val="nil"/>
            </w:tcBorders>
            <w:shd w:val="clear" w:color="auto" w:fill="auto"/>
            <w:noWrap/>
            <w:vAlign w:val="center"/>
          </w:tcPr>
          <w:p w14:paraId="5C978A5C" w14:textId="4B639B86"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26</w:t>
            </w:r>
          </w:p>
        </w:tc>
        <w:tc>
          <w:tcPr>
            <w:tcW w:w="1031" w:type="dxa"/>
            <w:gridSpan w:val="2"/>
            <w:tcBorders>
              <w:top w:val="nil"/>
              <w:left w:val="nil"/>
              <w:bottom w:val="nil"/>
              <w:right w:val="nil"/>
            </w:tcBorders>
            <w:shd w:val="clear" w:color="auto" w:fill="auto"/>
            <w:noWrap/>
            <w:vAlign w:val="center"/>
          </w:tcPr>
          <w:p w14:paraId="3CA3D659" w14:textId="47523D5E"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4,81</w:t>
            </w:r>
          </w:p>
        </w:tc>
      </w:tr>
      <w:tr w:rsidR="00E11889" w:rsidRPr="000930A7" w14:paraId="25C81F0A"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1132ACDA" w14:textId="77777777" w:rsidR="00E11889" w:rsidRPr="000930A7" w:rsidRDefault="00E11889" w:rsidP="00E11889">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9</w:t>
            </w:r>
          </w:p>
        </w:tc>
        <w:tc>
          <w:tcPr>
            <w:tcW w:w="3348" w:type="dxa"/>
            <w:tcBorders>
              <w:top w:val="nil"/>
              <w:left w:val="nil"/>
              <w:bottom w:val="nil"/>
              <w:right w:val="nil"/>
            </w:tcBorders>
            <w:shd w:val="clear" w:color="auto" w:fill="auto"/>
            <w:noWrap/>
            <w:vAlign w:val="center"/>
            <w:hideMark/>
          </w:tcPr>
          <w:p w14:paraId="601DD892" w14:textId="67049DB5" w:rsidR="00E11889" w:rsidRPr="000930A7" w:rsidRDefault="00E11889" w:rsidP="00E11889">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 xml:space="preserve">Bermanfaat untuk </w:t>
            </w:r>
            <w:r w:rsidR="0032192A">
              <w:rPr>
                <w:rFonts w:ascii="Century" w:eastAsia="Times New Roman" w:hAnsi="Century" w:cs="Calibri"/>
                <w:color w:val="000000"/>
                <w:lang w:val="en-ID" w:eastAsia="en-ID"/>
              </w:rPr>
              <w:t>Peserta</w:t>
            </w:r>
          </w:p>
        </w:tc>
        <w:tc>
          <w:tcPr>
            <w:tcW w:w="850" w:type="dxa"/>
            <w:tcBorders>
              <w:top w:val="nil"/>
              <w:left w:val="nil"/>
              <w:bottom w:val="nil"/>
              <w:right w:val="nil"/>
            </w:tcBorders>
            <w:shd w:val="clear" w:color="auto" w:fill="auto"/>
            <w:noWrap/>
            <w:vAlign w:val="center"/>
          </w:tcPr>
          <w:p w14:paraId="740A4DC6" w14:textId="3909293F"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4A56A4FB" w14:textId="2F803785"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79041B5B" w14:textId="64DEB6CA"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2D9A5AA9" w14:textId="4F175C8B"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6</w:t>
            </w:r>
          </w:p>
        </w:tc>
        <w:tc>
          <w:tcPr>
            <w:tcW w:w="850" w:type="dxa"/>
            <w:gridSpan w:val="2"/>
            <w:tcBorders>
              <w:top w:val="nil"/>
              <w:left w:val="nil"/>
              <w:bottom w:val="nil"/>
              <w:right w:val="nil"/>
            </w:tcBorders>
            <w:shd w:val="clear" w:color="auto" w:fill="auto"/>
            <w:noWrap/>
            <w:vAlign w:val="center"/>
          </w:tcPr>
          <w:p w14:paraId="1594CEC1" w14:textId="4E460F52"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26</w:t>
            </w:r>
          </w:p>
        </w:tc>
        <w:tc>
          <w:tcPr>
            <w:tcW w:w="1031" w:type="dxa"/>
            <w:gridSpan w:val="2"/>
            <w:tcBorders>
              <w:top w:val="nil"/>
              <w:left w:val="nil"/>
              <w:bottom w:val="nil"/>
              <w:right w:val="nil"/>
            </w:tcBorders>
            <w:shd w:val="clear" w:color="auto" w:fill="auto"/>
            <w:noWrap/>
            <w:vAlign w:val="center"/>
          </w:tcPr>
          <w:p w14:paraId="08CC6EED" w14:textId="70C699EC"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4,81</w:t>
            </w:r>
          </w:p>
        </w:tc>
      </w:tr>
      <w:tr w:rsidR="00E11889" w:rsidRPr="000930A7" w14:paraId="348CC098"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095B8B2B" w14:textId="77777777" w:rsidR="00E11889" w:rsidRPr="000930A7" w:rsidRDefault="00E11889" w:rsidP="00E11889">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10</w:t>
            </w:r>
          </w:p>
        </w:tc>
        <w:tc>
          <w:tcPr>
            <w:tcW w:w="3348" w:type="dxa"/>
            <w:tcBorders>
              <w:top w:val="nil"/>
              <w:left w:val="nil"/>
              <w:bottom w:val="nil"/>
              <w:right w:val="nil"/>
            </w:tcBorders>
            <w:shd w:val="clear" w:color="auto" w:fill="auto"/>
            <w:noWrap/>
            <w:vAlign w:val="center"/>
            <w:hideMark/>
          </w:tcPr>
          <w:p w14:paraId="17F69D82" w14:textId="3723121B" w:rsidR="00E11889" w:rsidRPr="000930A7" w:rsidRDefault="00E11889" w:rsidP="00E11889">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 xml:space="preserve">Sesuai dengan Harapan </w:t>
            </w:r>
          </w:p>
        </w:tc>
        <w:tc>
          <w:tcPr>
            <w:tcW w:w="850" w:type="dxa"/>
            <w:tcBorders>
              <w:top w:val="nil"/>
              <w:left w:val="nil"/>
              <w:bottom w:val="nil"/>
              <w:right w:val="nil"/>
            </w:tcBorders>
            <w:shd w:val="clear" w:color="auto" w:fill="auto"/>
            <w:noWrap/>
            <w:vAlign w:val="center"/>
          </w:tcPr>
          <w:p w14:paraId="6B053022" w14:textId="0E0BEA79"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41147320" w14:textId="7A2EE19F"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48916652" w14:textId="73927D68"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w:t>
            </w:r>
          </w:p>
        </w:tc>
        <w:tc>
          <w:tcPr>
            <w:tcW w:w="850" w:type="dxa"/>
            <w:gridSpan w:val="2"/>
            <w:tcBorders>
              <w:top w:val="nil"/>
              <w:left w:val="nil"/>
              <w:bottom w:val="nil"/>
              <w:right w:val="nil"/>
            </w:tcBorders>
            <w:shd w:val="clear" w:color="auto" w:fill="auto"/>
            <w:noWrap/>
            <w:vAlign w:val="center"/>
          </w:tcPr>
          <w:p w14:paraId="0D0F2D83" w14:textId="55E1E74E"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7</w:t>
            </w:r>
          </w:p>
        </w:tc>
        <w:tc>
          <w:tcPr>
            <w:tcW w:w="850" w:type="dxa"/>
            <w:gridSpan w:val="2"/>
            <w:tcBorders>
              <w:top w:val="nil"/>
              <w:left w:val="nil"/>
              <w:bottom w:val="nil"/>
              <w:right w:val="nil"/>
            </w:tcBorders>
            <w:shd w:val="clear" w:color="auto" w:fill="auto"/>
            <w:noWrap/>
            <w:vAlign w:val="center"/>
          </w:tcPr>
          <w:p w14:paraId="1A51A647" w14:textId="56738429"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23</w:t>
            </w:r>
          </w:p>
        </w:tc>
        <w:tc>
          <w:tcPr>
            <w:tcW w:w="1031" w:type="dxa"/>
            <w:gridSpan w:val="2"/>
            <w:tcBorders>
              <w:top w:val="nil"/>
              <w:left w:val="nil"/>
              <w:bottom w:val="nil"/>
              <w:right w:val="nil"/>
            </w:tcBorders>
            <w:shd w:val="clear" w:color="auto" w:fill="auto"/>
            <w:noWrap/>
            <w:vAlign w:val="center"/>
          </w:tcPr>
          <w:p w14:paraId="4964A14C" w14:textId="28A1F728"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4,66</w:t>
            </w:r>
          </w:p>
        </w:tc>
      </w:tr>
      <w:tr w:rsidR="00E11889" w:rsidRPr="000930A7" w14:paraId="5CC2FD2E"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16C554D9" w14:textId="77777777" w:rsidR="00E11889" w:rsidRPr="000930A7" w:rsidRDefault="00E11889" w:rsidP="00E11889">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11</w:t>
            </w:r>
          </w:p>
        </w:tc>
        <w:tc>
          <w:tcPr>
            <w:tcW w:w="3348" w:type="dxa"/>
            <w:tcBorders>
              <w:top w:val="nil"/>
              <w:left w:val="nil"/>
              <w:bottom w:val="nil"/>
              <w:right w:val="nil"/>
            </w:tcBorders>
            <w:shd w:val="clear" w:color="auto" w:fill="auto"/>
            <w:noWrap/>
            <w:vAlign w:val="center"/>
            <w:hideMark/>
          </w:tcPr>
          <w:p w14:paraId="2B54C334" w14:textId="577A581E" w:rsidR="00E11889" w:rsidRPr="000930A7" w:rsidRDefault="00E11889" w:rsidP="00E11889">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Materinya Memadai</w:t>
            </w:r>
          </w:p>
        </w:tc>
        <w:tc>
          <w:tcPr>
            <w:tcW w:w="850" w:type="dxa"/>
            <w:tcBorders>
              <w:top w:val="nil"/>
              <w:left w:val="nil"/>
              <w:bottom w:val="nil"/>
              <w:right w:val="nil"/>
            </w:tcBorders>
            <w:shd w:val="clear" w:color="auto" w:fill="auto"/>
            <w:noWrap/>
            <w:vAlign w:val="center"/>
          </w:tcPr>
          <w:p w14:paraId="6DD16878" w14:textId="68938056"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15A1C7D8" w14:textId="7DAF5607"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7A7C73DF" w14:textId="4A84553C"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13761A04" w14:textId="51C6C107"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6</w:t>
            </w:r>
          </w:p>
        </w:tc>
        <w:tc>
          <w:tcPr>
            <w:tcW w:w="850" w:type="dxa"/>
            <w:gridSpan w:val="2"/>
            <w:tcBorders>
              <w:top w:val="nil"/>
              <w:left w:val="nil"/>
              <w:bottom w:val="nil"/>
              <w:right w:val="nil"/>
            </w:tcBorders>
            <w:shd w:val="clear" w:color="auto" w:fill="auto"/>
            <w:noWrap/>
            <w:vAlign w:val="center"/>
          </w:tcPr>
          <w:p w14:paraId="34D0C36D" w14:textId="50E80867"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26</w:t>
            </w:r>
          </w:p>
        </w:tc>
        <w:tc>
          <w:tcPr>
            <w:tcW w:w="1031" w:type="dxa"/>
            <w:gridSpan w:val="2"/>
            <w:tcBorders>
              <w:top w:val="nil"/>
              <w:left w:val="nil"/>
              <w:bottom w:val="nil"/>
              <w:right w:val="nil"/>
            </w:tcBorders>
            <w:shd w:val="clear" w:color="auto" w:fill="auto"/>
            <w:noWrap/>
            <w:vAlign w:val="center"/>
          </w:tcPr>
          <w:p w14:paraId="47E5FA60" w14:textId="70972F9B"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4,81</w:t>
            </w:r>
          </w:p>
        </w:tc>
      </w:tr>
      <w:tr w:rsidR="00E11889" w:rsidRPr="000930A7" w14:paraId="7E19CA98"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3F77B26A" w14:textId="77777777" w:rsidR="00E11889" w:rsidRPr="000930A7" w:rsidRDefault="00E11889" w:rsidP="00E11889">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12</w:t>
            </w:r>
          </w:p>
        </w:tc>
        <w:tc>
          <w:tcPr>
            <w:tcW w:w="3348" w:type="dxa"/>
            <w:tcBorders>
              <w:top w:val="nil"/>
              <w:left w:val="nil"/>
              <w:bottom w:val="nil"/>
              <w:right w:val="nil"/>
            </w:tcBorders>
            <w:shd w:val="clear" w:color="auto" w:fill="auto"/>
            <w:noWrap/>
            <w:vAlign w:val="center"/>
            <w:hideMark/>
          </w:tcPr>
          <w:p w14:paraId="6E046B24" w14:textId="20DB89D3" w:rsidR="00E11889" w:rsidRPr="000930A7" w:rsidRDefault="00E11889" w:rsidP="00E11889">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 xml:space="preserve">Sesuai dengan Perkembangan </w:t>
            </w:r>
            <w:r w:rsidR="0032192A">
              <w:rPr>
                <w:rFonts w:ascii="Century" w:eastAsia="Times New Roman" w:hAnsi="Century" w:cs="Calibri"/>
                <w:color w:val="000000"/>
                <w:lang w:val="en-ID" w:eastAsia="en-ID"/>
              </w:rPr>
              <w:t>Industri</w:t>
            </w:r>
          </w:p>
        </w:tc>
        <w:tc>
          <w:tcPr>
            <w:tcW w:w="850" w:type="dxa"/>
            <w:tcBorders>
              <w:top w:val="nil"/>
              <w:left w:val="nil"/>
              <w:bottom w:val="nil"/>
              <w:right w:val="nil"/>
            </w:tcBorders>
            <w:shd w:val="clear" w:color="auto" w:fill="auto"/>
            <w:noWrap/>
            <w:vAlign w:val="center"/>
          </w:tcPr>
          <w:p w14:paraId="3A8F2DBA" w14:textId="730A457E"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21DA16E8" w14:textId="6C18DA19"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46AD900F" w14:textId="1073DD82"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0B7C57C2" w14:textId="48057168"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7</w:t>
            </w:r>
          </w:p>
        </w:tc>
        <w:tc>
          <w:tcPr>
            <w:tcW w:w="850" w:type="dxa"/>
            <w:gridSpan w:val="2"/>
            <w:tcBorders>
              <w:top w:val="nil"/>
              <w:left w:val="nil"/>
              <w:bottom w:val="nil"/>
              <w:right w:val="nil"/>
            </w:tcBorders>
            <w:shd w:val="clear" w:color="auto" w:fill="auto"/>
            <w:noWrap/>
            <w:vAlign w:val="center"/>
          </w:tcPr>
          <w:p w14:paraId="3C3F6BD1" w14:textId="13DC90EE"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25</w:t>
            </w:r>
          </w:p>
        </w:tc>
        <w:tc>
          <w:tcPr>
            <w:tcW w:w="1031" w:type="dxa"/>
            <w:gridSpan w:val="2"/>
            <w:tcBorders>
              <w:top w:val="nil"/>
              <w:left w:val="nil"/>
              <w:bottom w:val="nil"/>
              <w:right w:val="nil"/>
            </w:tcBorders>
            <w:shd w:val="clear" w:color="auto" w:fill="auto"/>
            <w:noWrap/>
            <w:vAlign w:val="center"/>
          </w:tcPr>
          <w:p w14:paraId="68180F8F" w14:textId="0FB0AE64" w:rsidR="00E11889" w:rsidRPr="0032192A" w:rsidRDefault="00E11889" w:rsidP="0032192A">
            <w:pPr>
              <w:jc w:val="center"/>
              <w:rPr>
                <w:rFonts w:ascii="Century" w:eastAsia="Times New Roman" w:hAnsi="Century" w:cs="Calibri"/>
                <w:color w:val="000000"/>
                <w:lang w:val="en-ID" w:eastAsia="en-ID"/>
              </w:rPr>
            </w:pPr>
            <w:r w:rsidRPr="0032192A">
              <w:rPr>
                <w:rFonts w:ascii="Century" w:hAnsi="Century"/>
              </w:rPr>
              <w:t>4,78</w:t>
            </w:r>
          </w:p>
        </w:tc>
      </w:tr>
      <w:tr w:rsidR="009C2A0A" w:rsidRPr="000930A7" w14:paraId="697160E9" w14:textId="77777777" w:rsidTr="0032192A">
        <w:trPr>
          <w:trHeight w:val="300"/>
        </w:trPr>
        <w:tc>
          <w:tcPr>
            <w:tcW w:w="3880" w:type="dxa"/>
            <w:gridSpan w:val="2"/>
            <w:tcBorders>
              <w:top w:val="single" w:sz="4" w:space="0" w:color="auto"/>
              <w:left w:val="nil"/>
              <w:bottom w:val="single" w:sz="4" w:space="0" w:color="auto"/>
              <w:right w:val="nil"/>
            </w:tcBorders>
            <w:shd w:val="clear" w:color="auto" w:fill="auto"/>
            <w:noWrap/>
            <w:vAlign w:val="center"/>
            <w:hideMark/>
          </w:tcPr>
          <w:p w14:paraId="3E7E2DC4" w14:textId="77777777" w:rsidR="000930A7" w:rsidRPr="000930A7" w:rsidRDefault="000930A7" w:rsidP="009C2A0A">
            <w:pPr>
              <w:rPr>
                <w:rFonts w:ascii="Century" w:eastAsia="Times New Roman" w:hAnsi="Century" w:cs="Calibri"/>
                <w:b/>
                <w:bCs/>
                <w:color w:val="000000"/>
                <w:lang w:val="en-ID" w:eastAsia="en-ID"/>
              </w:rPr>
            </w:pPr>
            <w:r w:rsidRPr="000930A7">
              <w:rPr>
                <w:rFonts w:ascii="Century" w:eastAsia="Times New Roman" w:hAnsi="Century" w:cs="Calibri"/>
                <w:b/>
                <w:bCs/>
                <w:color w:val="000000"/>
                <w:lang w:val="en-ID" w:eastAsia="en-ID"/>
              </w:rPr>
              <w:t>Suasana</w:t>
            </w:r>
          </w:p>
        </w:tc>
        <w:tc>
          <w:tcPr>
            <w:tcW w:w="1973" w:type="dxa"/>
            <w:gridSpan w:val="3"/>
            <w:tcBorders>
              <w:top w:val="single" w:sz="4" w:space="0" w:color="auto"/>
              <w:left w:val="nil"/>
              <w:bottom w:val="single" w:sz="4" w:space="0" w:color="auto"/>
              <w:right w:val="nil"/>
            </w:tcBorders>
            <w:shd w:val="clear" w:color="auto" w:fill="auto"/>
            <w:noWrap/>
            <w:vAlign w:val="center"/>
            <w:hideMark/>
          </w:tcPr>
          <w:p w14:paraId="09AE9E7C" w14:textId="77777777" w:rsidR="000930A7" w:rsidRPr="0032192A" w:rsidRDefault="000930A7" w:rsidP="0032192A">
            <w:pPr>
              <w:jc w:val="center"/>
              <w:rPr>
                <w:rFonts w:ascii="Century" w:eastAsia="Times New Roman" w:hAnsi="Century" w:cs="Calibri"/>
                <w:b/>
                <w:bCs/>
                <w:color w:val="000000"/>
                <w:lang w:val="en-ID" w:eastAsia="en-ID"/>
              </w:rPr>
            </w:pPr>
          </w:p>
        </w:tc>
        <w:tc>
          <w:tcPr>
            <w:tcW w:w="850" w:type="dxa"/>
            <w:gridSpan w:val="2"/>
            <w:tcBorders>
              <w:top w:val="single" w:sz="4" w:space="0" w:color="auto"/>
              <w:left w:val="nil"/>
              <w:bottom w:val="single" w:sz="4" w:space="0" w:color="auto"/>
              <w:right w:val="nil"/>
            </w:tcBorders>
            <w:shd w:val="clear" w:color="auto" w:fill="auto"/>
            <w:noWrap/>
            <w:vAlign w:val="center"/>
            <w:hideMark/>
          </w:tcPr>
          <w:p w14:paraId="0B02AC34" w14:textId="77777777" w:rsidR="000930A7" w:rsidRPr="0032192A" w:rsidRDefault="000930A7" w:rsidP="0032192A">
            <w:pPr>
              <w:jc w:val="center"/>
              <w:rPr>
                <w:rFonts w:ascii="Century" w:eastAsia="Times New Roman" w:hAnsi="Century"/>
                <w:lang w:val="en-ID" w:eastAsia="en-ID"/>
              </w:rPr>
            </w:pPr>
          </w:p>
        </w:tc>
        <w:tc>
          <w:tcPr>
            <w:tcW w:w="850" w:type="dxa"/>
            <w:gridSpan w:val="2"/>
            <w:tcBorders>
              <w:top w:val="single" w:sz="4" w:space="0" w:color="auto"/>
              <w:left w:val="nil"/>
              <w:bottom w:val="single" w:sz="4" w:space="0" w:color="auto"/>
              <w:right w:val="nil"/>
            </w:tcBorders>
            <w:shd w:val="clear" w:color="auto" w:fill="auto"/>
            <w:noWrap/>
            <w:vAlign w:val="center"/>
            <w:hideMark/>
          </w:tcPr>
          <w:p w14:paraId="0095005D" w14:textId="77777777" w:rsidR="000930A7" w:rsidRPr="0032192A" w:rsidRDefault="000930A7" w:rsidP="0032192A">
            <w:pPr>
              <w:jc w:val="center"/>
              <w:rPr>
                <w:rFonts w:ascii="Century" w:eastAsia="Times New Roman" w:hAnsi="Century"/>
                <w:lang w:val="en-ID" w:eastAsia="en-ID"/>
              </w:rPr>
            </w:pPr>
          </w:p>
        </w:tc>
        <w:tc>
          <w:tcPr>
            <w:tcW w:w="910" w:type="dxa"/>
            <w:gridSpan w:val="2"/>
            <w:tcBorders>
              <w:top w:val="single" w:sz="4" w:space="0" w:color="auto"/>
              <w:left w:val="nil"/>
              <w:bottom w:val="single" w:sz="4" w:space="0" w:color="auto"/>
              <w:right w:val="nil"/>
            </w:tcBorders>
            <w:shd w:val="clear" w:color="auto" w:fill="auto"/>
            <w:noWrap/>
            <w:vAlign w:val="center"/>
            <w:hideMark/>
          </w:tcPr>
          <w:p w14:paraId="6F3BAF79" w14:textId="77777777" w:rsidR="000930A7" w:rsidRPr="0032192A" w:rsidRDefault="000930A7" w:rsidP="0032192A">
            <w:pPr>
              <w:jc w:val="center"/>
              <w:rPr>
                <w:rFonts w:ascii="Century" w:eastAsia="Times New Roman" w:hAnsi="Century"/>
                <w:lang w:val="en-ID" w:eastAsia="en-ID"/>
              </w:rPr>
            </w:pPr>
          </w:p>
        </w:tc>
        <w:tc>
          <w:tcPr>
            <w:tcW w:w="850" w:type="dxa"/>
            <w:gridSpan w:val="2"/>
            <w:tcBorders>
              <w:top w:val="single" w:sz="4" w:space="0" w:color="auto"/>
              <w:left w:val="nil"/>
              <w:bottom w:val="single" w:sz="4" w:space="0" w:color="auto"/>
              <w:right w:val="nil"/>
            </w:tcBorders>
            <w:shd w:val="clear" w:color="auto" w:fill="auto"/>
            <w:noWrap/>
            <w:vAlign w:val="center"/>
            <w:hideMark/>
          </w:tcPr>
          <w:p w14:paraId="5FC79DEE" w14:textId="77777777" w:rsidR="000930A7" w:rsidRPr="0032192A" w:rsidRDefault="000930A7" w:rsidP="0032192A">
            <w:pPr>
              <w:jc w:val="center"/>
              <w:rPr>
                <w:rFonts w:ascii="Century" w:eastAsia="Times New Roman" w:hAnsi="Century"/>
                <w:lang w:val="en-ID" w:eastAsia="en-ID"/>
              </w:rPr>
            </w:pPr>
          </w:p>
        </w:tc>
        <w:tc>
          <w:tcPr>
            <w:tcW w:w="850" w:type="dxa"/>
            <w:tcBorders>
              <w:top w:val="nil"/>
              <w:left w:val="nil"/>
              <w:bottom w:val="nil"/>
              <w:right w:val="nil"/>
            </w:tcBorders>
            <w:shd w:val="clear" w:color="auto" w:fill="auto"/>
            <w:noWrap/>
            <w:vAlign w:val="center"/>
            <w:hideMark/>
          </w:tcPr>
          <w:p w14:paraId="0802AB46" w14:textId="77777777" w:rsidR="000930A7" w:rsidRPr="000930A7" w:rsidRDefault="000930A7" w:rsidP="000930A7">
            <w:pPr>
              <w:jc w:val="center"/>
              <w:rPr>
                <w:rFonts w:ascii="Century" w:eastAsia="Times New Roman" w:hAnsi="Century"/>
                <w:lang w:val="en-ID" w:eastAsia="en-ID"/>
              </w:rPr>
            </w:pPr>
          </w:p>
        </w:tc>
      </w:tr>
      <w:tr w:rsidR="0032192A" w:rsidRPr="000930A7" w14:paraId="42C268E0"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3D9FCB99" w14:textId="77777777" w:rsidR="0032192A" w:rsidRPr="000930A7" w:rsidRDefault="0032192A" w:rsidP="0032192A">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13</w:t>
            </w:r>
          </w:p>
        </w:tc>
        <w:tc>
          <w:tcPr>
            <w:tcW w:w="3348" w:type="dxa"/>
            <w:tcBorders>
              <w:top w:val="nil"/>
              <w:left w:val="nil"/>
              <w:bottom w:val="nil"/>
              <w:right w:val="nil"/>
            </w:tcBorders>
            <w:shd w:val="clear" w:color="auto" w:fill="auto"/>
            <w:noWrap/>
            <w:vAlign w:val="center"/>
            <w:hideMark/>
          </w:tcPr>
          <w:p w14:paraId="36527736" w14:textId="77777777" w:rsidR="0032192A" w:rsidRPr="000930A7" w:rsidRDefault="0032192A" w:rsidP="0032192A">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Membosankan</w:t>
            </w:r>
          </w:p>
        </w:tc>
        <w:tc>
          <w:tcPr>
            <w:tcW w:w="850" w:type="dxa"/>
            <w:tcBorders>
              <w:top w:val="nil"/>
              <w:left w:val="nil"/>
              <w:bottom w:val="nil"/>
              <w:right w:val="nil"/>
            </w:tcBorders>
            <w:shd w:val="clear" w:color="auto" w:fill="auto"/>
            <w:noWrap/>
            <w:vAlign w:val="center"/>
          </w:tcPr>
          <w:p w14:paraId="14B4292A" w14:textId="2602E883"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19</w:t>
            </w:r>
          </w:p>
        </w:tc>
        <w:tc>
          <w:tcPr>
            <w:tcW w:w="850" w:type="dxa"/>
            <w:tcBorders>
              <w:top w:val="nil"/>
              <w:left w:val="nil"/>
              <w:bottom w:val="nil"/>
              <w:right w:val="nil"/>
            </w:tcBorders>
            <w:shd w:val="clear" w:color="auto" w:fill="auto"/>
            <w:noWrap/>
            <w:vAlign w:val="center"/>
          </w:tcPr>
          <w:p w14:paraId="5E9BDBDD" w14:textId="589EA23C"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8</w:t>
            </w:r>
          </w:p>
        </w:tc>
        <w:tc>
          <w:tcPr>
            <w:tcW w:w="850" w:type="dxa"/>
            <w:gridSpan w:val="2"/>
            <w:tcBorders>
              <w:top w:val="nil"/>
              <w:left w:val="nil"/>
              <w:bottom w:val="nil"/>
              <w:right w:val="nil"/>
            </w:tcBorders>
            <w:shd w:val="clear" w:color="auto" w:fill="auto"/>
            <w:noWrap/>
            <w:vAlign w:val="center"/>
          </w:tcPr>
          <w:p w14:paraId="1C4EA28D" w14:textId="58C2BDEC"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5</w:t>
            </w:r>
          </w:p>
        </w:tc>
        <w:tc>
          <w:tcPr>
            <w:tcW w:w="850" w:type="dxa"/>
            <w:gridSpan w:val="2"/>
            <w:tcBorders>
              <w:top w:val="nil"/>
              <w:left w:val="nil"/>
              <w:bottom w:val="nil"/>
              <w:right w:val="nil"/>
            </w:tcBorders>
            <w:shd w:val="clear" w:color="auto" w:fill="auto"/>
            <w:noWrap/>
            <w:vAlign w:val="center"/>
          </w:tcPr>
          <w:p w14:paraId="0FBEB8F8" w14:textId="41FCF6AD"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22CAA8FC" w14:textId="209032ED"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0</w:t>
            </w:r>
          </w:p>
        </w:tc>
        <w:tc>
          <w:tcPr>
            <w:tcW w:w="1031" w:type="dxa"/>
            <w:gridSpan w:val="2"/>
            <w:tcBorders>
              <w:top w:val="nil"/>
              <w:left w:val="nil"/>
              <w:bottom w:val="nil"/>
              <w:right w:val="nil"/>
            </w:tcBorders>
            <w:shd w:val="clear" w:color="auto" w:fill="auto"/>
            <w:noWrap/>
            <w:vAlign w:val="center"/>
          </w:tcPr>
          <w:p w14:paraId="53C18970" w14:textId="56FE6D09"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1,56</w:t>
            </w:r>
          </w:p>
        </w:tc>
      </w:tr>
      <w:tr w:rsidR="0032192A" w:rsidRPr="000930A7" w14:paraId="61046A39"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373E3563" w14:textId="77777777" w:rsidR="0032192A" w:rsidRPr="000930A7" w:rsidRDefault="0032192A" w:rsidP="0032192A">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14</w:t>
            </w:r>
          </w:p>
        </w:tc>
        <w:tc>
          <w:tcPr>
            <w:tcW w:w="3348" w:type="dxa"/>
            <w:tcBorders>
              <w:top w:val="nil"/>
              <w:left w:val="nil"/>
              <w:bottom w:val="nil"/>
              <w:right w:val="nil"/>
            </w:tcBorders>
            <w:shd w:val="clear" w:color="auto" w:fill="auto"/>
            <w:noWrap/>
            <w:vAlign w:val="center"/>
            <w:hideMark/>
          </w:tcPr>
          <w:p w14:paraId="6892F2E6" w14:textId="77777777" w:rsidR="0032192A" w:rsidRPr="000930A7" w:rsidRDefault="0032192A" w:rsidP="0032192A">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Monoton/Kurang menarik</w:t>
            </w:r>
          </w:p>
        </w:tc>
        <w:tc>
          <w:tcPr>
            <w:tcW w:w="850" w:type="dxa"/>
            <w:tcBorders>
              <w:top w:val="nil"/>
              <w:left w:val="nil"/>
              <w:bottom w:val="nil"/>
              <w:right w:val="nil"/>
            </w:tcBorders>
            <w:shd w:val="clear" w:color="auto" w:fill="auto"/>
            <w:noWrap/>
            <w:vAlign w:val="center"/>
          </w:tcPr>
          <w:p w14:paraId="687D5CE2" w14:textId="79A9E249"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18</w:t>
            </w:r>
          </w:p>
        </w:tc>
        <w:tc>
          <w:tcPr>
            <w:tcW w:w="850" w:type="dxa"/>
            <w:tcBorders>
              <w:top w:val="nil"/>
              <w:left w:val="nil"/>
              <w:bottom w:val="nil"/>
              <w:right w:val="nil"/>
            </w:tcBorders>
            <w:shd w:val="clear" w:color="auto" w:fill="auto"/>
            <w:noWrap/>
            <w:vAlign w:val="center"/>
          </w:tcPr>
          <w:p w14:paraId="2C61498E" w14:textId="055AF991"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11</w:t>
            </w:r>
          </w:p>
        </w:tc>
        <w:tc>
          <w:tcPr>
            <w:tcW w:w="850" w:type="dxa"/>
            <w:gridSpan w:val="2"/>
            <w:tcBorders>
              <w:top w:val="nil"/>
              <w:left w:val="nil"/>
              <w:bottom w:val="nil"/>
              <w:right w:val="nil"/>
            </w:tcBorders>
            <w:shd w:val="clear" w:color="auto" w:fill="auto"/>
            <w:noWrap/>
            <w:vAlign w:val="center"/>
          </w:tcPr>
          <w:p w14:paraId="2B4FA54D" w14:textId="0E24EAA6"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3</w:t>
            </w:r>
          </w:p>
        </w:tc>
        <w:tc>
          <w:tcPr>
            <w:tcW w:w="850" w:type="dxa"/>
            <w:gridSpan w:val="2"/>
            <w:tcBorders>
              <w:top w:val="nil"/>
              <w:left w:val="nil"/>
              <w:bottom w:val="nil"/>
              <w:right w:val="nil"/>
            </w:tcBorders>
            <w:shd w:val="clear" w:color="auto" w:fill="auto"/>
            <w:noWrap/>
            <w:vAlign w:val="center"/>
          </w:tcPr>
          <w:p w14:paraId="29855736" w14:textId="394A93E8"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nil"/>
              <w:right w:val="nil"/>
            </w:tcBorders>
            <w:shd w:val="clear" w:color="auto" w:fill="auto"/>
            <w:noWrap/>
            <w:vAlign w:val="center"/>
          </w:tcPr>
          <w:p w14:paraId="7B6F7D18" w14:textId="7D190E8F"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0</w:t>
            </w:r>
          </w:p>
        </w:tc>
        <w:tc>
          <w:tcPr>
            <w:tcW w:w="1031" w:type="dxa"/>
            <w:gridSpan w:val="2"/>
            <w:tcBorders>
              <w:top w:val="nil"/>
              <w:left w:val="nil"/>
              <w:bottom w:val="nil"/>
              <w:right w:val="nil"/>
            </w:tcBorders>
            <w:shd w:val="clear" w:color="auto" w:fill="auto"/>
            <w:noWrap/>
            <w:vAlign w:val="center"/>
          </w:tcPr>
          <w:p w14:paraId="7F1EF0AF" w14:textId="455077A3"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1,53</w:t>
            </w:r>
          </w:p>
        </w:tc>
      </w:tr>
      <w:tr w:rsidR="0032192A" w:rsidRPr="000930A7" w14:paraId="34B5F199" w14:textId="77777777" w:rsidTr="0032192A">
        <w:trPr>
          <w:gridAfter w:val="2"/>
          <w:wAfter w:w="1002" w:type="dxa"/>
          <w:trHeight w:val="300"/>
        </w:trPr>
        <w:tc>
          <w:tcPr>
            <w:tcW w:w="532" w:type="dxa"/>
            <w:tcBorders>
              <w:top w:val="nil"/>
              <w:left w:val="nil"/>
              <w:bottom w:val="nil"/>
              <w:right w:val="nil"/>
            </w:tcBorders>
            <w:shd w:val="clear" w:color="auto" w:fill="auto"/>
            <w:noWrap/>
            <w:vAlign w:val="center"/>
            <w:hideMark/>
          </w:tcPr>
          <w:p w14:paraId="016C0845" w14:textId="77777777" w:rsidR="0032192A" w:rsidRPr="000930A7" w:rsidRDefault="0032192A" w:rsidP="0032192A">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15</w:t>
            </w:r>
          </w:p>
        </w:tc>
        <w:tc>
          <w:tcPr>
            <w:tcW w:w="3348" w:type="dxa"/>
            <w:tcBorders>
              <w:top w:val="nil"/>
              <w:left w:val="nil"/>
              <w:bottom w:val="nil"/>
              <w:right w:val="nil"/>
            </w:tcBorders>
            <w:shd w:val="clear" w:color="auto" w:fill="auto"/>
            <w:noWrap/>
            <w:vAlign w:val="center"/>
            <w:hideMark/>
          </w:tcPr>
          <w:p w14:paraId="2885E056" w14:textId="77777777" w:rsidR="0032192A" w:rsidRPr="000930A7" w:rsidRDefault="0032192A" w:rsidP="0032192A">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Banyak Diskusi</w:t>
            </w:r>
          </w:p>
        </w:tc>
        <w:tc>
          <w:tcPr>
            <w:tcW w:w="850" w:type="dxa"/>
            <w:tcBorders>
              <w:top w:val="nil"/>
              <w:left w:val="nil"/>
              <w:bottom w:val="nil"/>
              <w:right w:val="nil"/>
            </w:tcBorders>
            <w:shd w:val="clear" w:color="auto" w:fill="auto"/>
            <w:noWrap/>
            <w:vAlign w:val="center"/>
          </w:tcPr>
          <w:p w14:paraId="32FC0F99" w14:textId="3B0A9370"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nil"/>
              <w:right w:val="nil"/>
            </w:tcBorders>
            <w:shd w:val="clear" w:color="auto" w:fill="auto"/>
            <w:noWrap/>
            <w:vAlign w:val="center"/>
          </w:tcPr>
          <w:p w14:paraId="0AEF2316" w14:textId="1FC706C2"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1</w:t>
            </w:r>
          </w:p>
        </w:tc>
        <w:tc>
          <w:tcPr>
            <w:tcW w:w="850" w:type="dxa"/>
            <w:gridSpan w:val="2"/>
            <w:tcBorders>
              <w:top w:val="nil"/>
              <w:left w:val="nil"/>
              <w:bottom w:val="nil"/>
              <w:right w:val="nil"/>
            </w:tcBorders>
            <w:shd w:val="clear" w:color="auto" w:fill="auto"/>
            <w:noWrap/>
            <w:vAlign w:val="center"/>
          </w:tcPr>
          <w:p w14:paraId="1321AB32" w14:textId="315AF680"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10</w:t>
            </w:r>
          </w:p>
        </w:tc>
        <w:tc>
          <w:tcPr>
            <w:tcW w:w="850" w:type="dxa"/>
            <w:gridSpan w:val="2"/>
            <w:tcBorders>
              <w:top w:val="nil"/>
              <w:left w:val="nil"/>
              <w:bottom w:val="nil"/>
              <w:right w:val="nil"/>
            </w:tcBorders>
            <w:shd w:val="clear" w:color="auto" w:fill="auto"/>
            <w:noWrap/>
            <w:vAlign w:val="center"/>
          </w:tcPr>
          <w:p w14:paraId="0DB14EBC" w14:textId="09AF64EB"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12</w:t>
            </w:r>
          </w:p>
        </w:tc>
        <w:tc>
          <w:tcPr>
            <w:tcW w:w="850" w:type="dxa"/>
            <w:gridSpan w:val="2"/>
            <w:tcBorders>
              <w:top w:val="nil"/>
              <w:left w:val="nil"/>
              <w:bottom w:val="nil"/>
              <w:right w:val="nil"/>
            </w:tcBorders>
            <w:shd w:val="clear" w:color="auto" w:fill="auto"/>
            <w:noWrap/>
            <w:vAlign w:val="center"/>
          </w:tcPr>
          <w:p w14:paraId="6626288C" w14:textId="28BF4BBC"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9</w:t>
            </w:r>
          </w:p>
        </w:tc>
        <w:tc>
          <w:tcPr>
            <w:tcW w:w="1031" w:type="dxa"/>
            <w:gridSpan w:val="2"/>
            <w:tcBorders>
              <w:top w:val="nil"/>
              <w:left w:val="nil"/>
              <w:bottom w:val="nil"/>
              <w:right w:val="nil"/>
            </w:tcBorders>
            <w:shd w:val="clear" w:color="auto" w:fill="auto"/>
            <w:noWrap/>
            <w:vAlign w:val="center"/>
          </w:tcPr>
          <w:p w14:paraId="60EE656D" w14:textId="4DC94642"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3,91</w:t>
            </w:r>
          </w:p>
        </w:tc>
      </w:tr>
      <w:tr w:rsidR="0032192A" w:rsidRPr="000930A7" w14:paraId="412A2804" w14:textId="77777777" w:rsidTr="0032192A">
        <w:trPr>
          <w:gridAfter w:val="2"/>
          <w:wAfter w:w="1002" w:type="dxa"/>
          <w:trHeight w:val="300"/>
        </w:trPr>
        <w:tc>
          <w:tcPr>
            <w:tcW w:w="532" w:type="dxa"/>
            <w:tcBorders>
              <w:top w:val="nil"/>
              <w:left w:val="nil"/>
              <w:right w:val="nil"/>
            </w:tcBorders>
            <w:shd w:val="clear" w:color="auto" w:fill="auto"/>
            <w:noWrap/>
            <w:vAlign w:val="center"/>
            <w:hideMark/>
          </w:tcPr>
          <w:p w14:paraId="43023CBE" w14:textId="77777777" w:rsidR="0032192A" w:rsidRPr="000930A7" w:rsidRDefault="0032192A" w:rsidP="0032192A">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16</w:t>
            </w:r>
          </w:p>
        </w:tc>
        <w:tc>
          <w:tcPr>
            <w:tcW w:w="3348" w:type="dxa"/>
            <w:tcBorders>
              <w:top w:val="nil"/>
              <w:left w:val="nil"/>
              <w:right w:val="nil"/>
            </w:tcBorders>
            <w:shd w:val="clear" w:color="auto" w:fill="auto"/>
            <w:noWrap/>
            <w:vAlign w:val="center"/>
            <w:hideMark/>
          </w:tcPr>
          <w:p w14:paraId="47E12DC6" w14:textId="3FED1BFD" w:rsidR="0032192A" w:rsidRPr="000930A7" w:rsidRDefault="0032192A" w:rsidP="0032192A">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 xml:space="preserve">Peserta aktif berinteraksi </w:t>
            </w:r>
          </w:p>
        </w:tc>
        <w:tc>
          <w:tcPr>
            <w:tcW w:w="850" w:type="dxa"/>
            <w:tcBorders>
              <w:top w:val="nil"/>
              <w:left w:val="nil"/>
              <w:right w:val="nil"/>
            </w:tcBorders>
            <w:shd w:val="clear" w:color="auto" w:fill="auto"/>
            <w:noWrap/>
            <w:vAlign w:val="center"/>
          </w:tcPr>
          <w:p w14:paraId="24A5DC39" w14:textId="3D993F73"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right w:val="nil"/>
            </w:tcBorders>
            <w:shd w:val="clear" w:color="auto" w:fill="auto"/>
            <w:noWrap/>
            <w:vAlign w:val="center"/>
          </w:tcPr>
          <w:p w14:paraId="09FE41A4" w14:textId="3B23E0B7"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right w:val="nil"/>
            </w:tcBorders>
            <w:shd w:val="clear" w:color="auto" w:fill="auto"/>
            <w:noWrap/>
            <w:vAlign w:val="center"/>
          </w:tcPr>
          <w:p w14:paraId="7A28D644" w14:textId="6A70A053"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8</w:t>
            </w:r>
          </w:p>
        </w:tc>
        <w:tc>
          <w:tcPr>
            <w:tcW w:w="850" w:type="dxa"/>
            <w:gridSpan w:val="2"/>
            <w:tcBorders>
              <w:top w:val="nil"/>
              <w:left w:val="nil"/>
              <w:right w:val="nil"/>
            </w:tcBorders>
            <w:shd w:val="clear" w:color="auto" w:fill="auto"/>
            <w:noWrap/>
            <w:vAlign w:val="center"/>
          </w:tcPr>
          <w:p w14:paraId="0BB0D68F" w14:textId="7DC373CE"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11</w:t>
            </w:r>
          </w:p>
        </w:tc>
        <w:tc>
          <w:tcPr>
            <w:tcW w:w="850" w:type="dxa"/>
            <w:gridSpan w:val="2"/>
            <w:tcBorders>
              <w:top w:val="nil"/>
              <w:left w:val="nil"/>
              <w:right w:val="nil"/>
            </w:tcBorders>
            <w:shd w:val="clear" w:color="auto" w:fill="auto"/>
            <w:noWrap/>
            <w:vAlign w:val="center"/>
          </w:tcPr>
          <w:p w14:paraId="1A23D623" w14:textId="4E3E9601"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13</w:t>
            </w:r>
          </w:p>
        </w:tc>
        <w:tc>
          <w:tcPr>
            <w:tcW w:w="1031" w:type="dxa"/>
            <w:gridSpan w:val="2"/>
            <w:tcBorders>
              <w:top w:val="nil"/>
              <w:left w:val="nil"/>
              <w:right w:val="nil"/>
            </w:tcBorders>
            <w:shd w:val="clear" w:color="auto" w:fill="auto"/>
            <w:noWrap/>
            <w:vAlign w:val="center"/>
          </w:tcPr>
          <w:p w14:paraId="6BDABA4E" w14:textId="520D7B0E"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4,16</w:t>
            </w:r>
          </w:p>
        </w:tc>
      </w:tr>
      <w:tr w:rsidR="0032192A" w:rsidRPr="000930A7" w14:paraId="171FC76F" w14:textId="77777777" w:rsidTr="0032192A">
        <w:trPr>
          <w:gridAfter w:val="2"/>
          <w:wAfter w:w="1002" w:type="dxa"/>
          <w:trHeight w:val="300"/>
        </w:trPr>
        <w:tc>
          <w:tcPr>
            <w:tcW w:w="532" w:type="dxa"/>
            <w:tcBorders>
              <w:top w:val="nil"/>
              <w:left w:val="nil"/>
              <w:bottom w:val="single" w:sz="4" w:space="0" w:color="auto"/>
              <w:right w:val="nil"/>
            </w:tcBorders>
            <w:shd w:val="clear" w:color="auto" w:fill="auto"/>
            <w:noWrap/>
            <w:vAlign w:val="center"/>
            <w:hideMark/>
          </w:tcPr>
          <w:p w14:paraId="094DE7AA" w14:textId="77777777" w:rsidR="0032192A" w:rsidRPr="000930A7" w:rsidRDefault="0032192A" w:rsidP="0032192A">
            <w:pPr>
              <w:jc w:val="cente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17</w:t>
            </w:r>
          </w:p>
        </w:tc>
        <w:tc>
          <w:tcPr>
            <w:tcW w:w="3348" w:type="dxa"/>
            <w:tcBorders>
              <w:top w:val="nil"/>
              <w:left w:val="nil"/>
              <w:bottom w:val="single" w:sz="4" w:space="0" w:color="auto"/>
              <w:right w:val="nil"/>
            </w:tcBorders>
            <w:shd w:val="clear" w:color="auto" w:fill="auto"/>
            <w:noWrap/>
            <w:vAlign w:val="center"/>
            <w:hideMark/>
          </w:tcPr>
          <w:p w14:paraId="0CBD1FCE" w14:textId="21433733" w:rsidR="0032192A" w:rsidRPr="000930A7" w:rsidRDefault="0032192A" w:rsidP="0032192A">
            <w:pPr>
              <w:rPr>
                <w:rFonts w:ascii="Century" w:eastAsia="Times New Roman" w:hAnsi="Century" w:cs="Calibri"/>
                <w:color w:val="000000"/>
                <w:lang w:val="en-ID" w:eastAsia="en-ID"/>
              </w:rPr>
            </w:pPr>
            <w:r w:rsidRPr="000930A7">
              <w:rPr>
                <w:rFonts w:ascii="Century" w:eastAsia="Times New Roman" w:hAnsi="Century" w:cs="Calibri"/>
                <w:color w:val="000000"/>
                <w:lang w:val="en-ID" w:eastAsia="en-ID"/>
              </w:rPr>
              <w:t>Pelaksanaan Tepat Waktu</w:t>
            </w:r>
          </w:p>
        </w:tc>
        <w:tc>
          <w:tcPr>
            <w:tcW w:w="850" w:type="dxa"/>
            <w:tcBorders>
              <w:top w:val="nil"/>
              <w:left w:val="nil"/>
              <w:bottom w:val="single" w:sz="4" w:space="0" w:color="auto"/>
              <w:right w:val="nil"/>
            </w:tcBorders>
            <w:shd w:val="clear" w:color="auto" w:fill="auto"/>
            <w:noWrap/>
            <w:vAlign w:val="center"/>
          </w:tcPr>
          <w:p w14:paraId="4E79DA68" w14:textId="6A36A7FE"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tcBorders>
              <w:top w:val="nil"/>
              <w:left w:val="nil"/>
              <w:bottom w:val="single" w:sz="4" w:space="0" w:color="auto"/>
              <w:right w:val="nil"/>
            </w:tcBorders>
            <w:shd w:val="clear" w:color="auto" w:fill="auto"/>
            <w:noWrap/>
            <w:vAlign w:val="center"/>
          </w:tcPr>
          <w:p w14:paraId="33BCA6F1" w14:textId="4DD7A84B"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0</w:t>
            </w:r>
          </w:p>
        </w:tc>
        <w:tc>
          <w:tcPr>
            <w:tcW w:w="850" w:type="dxa"/>
            <w:gridSpan w:val="2"/>
            <w:tcBorders>
              <w:top w:val="nil"/>
              <w:left w:val="nil"/>
              <w:bottom w:val="single" w:sz="4" w:space="0" w:color="auto"/>
              <w:right w:val="nil"/>
            </w:tcBorders>
            <w:shd w:val="clear" w:color="auto" w:fill="auto"/>
            <w:noWrap/>
            <w:vAlign w:val="center"/>
          </w:tcPr>
          <w:p w14:paraId="675D3940" w14:textId="65602A19"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7</w:t>
            </w:r>
          </w:p>
        </w:tc>
        <w:tc>
          <w:tcPr>
            <w:tcW w:w="850" w:type="dxa"/>
            <w:gridSpan w:val="2"/>
            <w:tcBorders>
              <w:top w:val="nil"/>
              <w:left w:val="nil"/>
              <w:bottom w:val="single" w:sz="4" w:space="0" w:color="auto"/>
              <w:right w:val="nil"/>
            </w:tcBorders>
            <w:shd w:val="clear" w:color="auto" w:fill="auto"/>
            <w:noWrap/>
            <w:vAlign w:val="center"/>
          </w:tcPr>
          <w:p w14:paraId="7E6A33F3" w14:textId="353BEDA7"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6</w:t>
            </w:r>
          </w:p>
        </w:tc>
        <w:tc>
          <w:tcPr>
            <w:tcW w:w="850" w:type="dxa"/>
            <w:gridSpan w:val="2"/>
            <w:tcBorders>
              <w:top w:val="nil"/>
              <w:left w:val="nil"/>
              <w:bottom w:val="single" w:sz="4" w:space="0" w:color="auto"/>
              <w:right w:val="nil"/>
            </w:tcBorders>
            <w:shd w:val="clear" w:color="auto" w:fill="auto"/>
            <w:noWrap/>
            <w:vAlign w:val="center"/>
          </w:tcPr>
          <w:p w14:paraId="4B57DA1A" w14:textId="57190113"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19</w:t>
            </w:r>
          </w:p>
        </w:tc>
        <w:tc>
          <w:tcPr>
            <w:tcW w:w="1031" w:type="dxa"/>
            <w:gridSpan w:val="2"/>
            <w:tcBorders>
              <w:top w:val="nil"/>
              <w:left w:val="nil"/>
              <w:bottom w:val="single" w:sz="4" w:space="0" w:color="auto"/>
              <w:right w:val="nil"/>
            </w:tcBorders>
            <w:shd w:val="clear" w:color="auto" w:fill="auto"/>
            <w:noWrap/>
            <w:vAlign w:val="center"/>
          </w:tcPr>
          <w:p w14:paraId="0456F5C9" w14:textId="754B14D5" w:rsidR="0032192A" w:rsidRPr="0032192A" w:rsidRDefault="0032192A" w:rsidP="0032192A">
            <w:pPr>
              <w:jc w:val="center"/>
              <w:rPr>
                <w:rFonts w:ascii="Century" w:eastAsia="Times New Roman" w:hAnsi="Century" w:cs="Calibri"/>
                <w:color w:val="000000"/>
                <w:lang w:val="en-ID" w:eastAsia="en-ID"/>
              </w:rPr>
            </w:pPr>
            <w:r w:rsidRPr="0032192A">
              <w:rPr>
                <w:rFonts w:ascii="Century" w:hAnsi="Century"/>
              </w:rPr>
              <w:t>4,38</w:t>
            </w:r>
          </w:p>
        </w:tc>
      </w:tr>
    </w:tbl>
    <w:p w14:paraId="00252C55" w14:textId="096EA514" w:rsidR="009E560F" w:rsidRPr="003041C8" w:rsidRDefault="009E560F" w:rsidP="009E560F">
      <w:pPr>
        <w:jc w:val="both"/>
        <w:rPr>
          <w:bCs/>
          <w:sz w:val="20"/>
          <w:szCs w:val="20"/>
        </w:rPr>
      </w:pPr>
      <w:r w:rsidRPr="003041C8">
        <w:rPr>
          <w:bCs/>
          <w:sz w:val="20"/>
          <w:szCs w:val="20"/>
        </w:rPr>
        <w:t xml:space="preserve">Keterangan : SS = Sangat Setuju; S = Setuju; </w:t>
      </w:r>
      <w:r>
        <w:rPr>
          <w:bCs/>
          <w:sz w:val="20"/>
          <w:szCs w:val="20"/>
        </w:rPr>
        <w:t xml:space="preserve">N = Netral/Ragu-Ragu; </w:t>
      </w:r>
      <w:r w:rsidRPr="003041C8">
        <w:rPr>
          <w:bCs/>
          <w:sz w:val="20"/>
          <w:szCs w:val="20"/>
        </w:rPr>
        <w:t>TS = Tidak Setuju; STS = Sangat Tidak Setuju</w:t>
      </w:r>
    </w:p>
    <w:bookmarkEnd w:id="0"/>
    <w:p w14:paraId="78B9ED84" w14:textId="4C506C7C" w:rsidR="009E560F" w:rsidRDefault="009E560F" w:rsidP="00AE2ADB">
      <w:pPr>
        <w:pStyle w:val="IEEEParagraph"/>
        <w:spacing w:line="276" w:lineRule="auto"/>
        <w:ind w:firstLine="360"/>
        <w:rPr>
          <w:rFonts w:ascii="Century" w:hAnsi="Century"/>
          <w:lang w:val="fi-FI"/>
        </w:rPr>
      </w:pPr>
    </w:p>
    <w:p w14:paraId="4AA7C196" w14:textId="2AC900A1" w:rsidR="00CA0C4D" w:rsidRPr="00CA0C4D" w:rsidRDefault="00CA0C4D" w:rsidP="00CA0C4D">
      <w:pPr>
        <w:pStyle w:val="IEEEParagraph"/>
        <w:spacing w:line="276" w:lineRule="auto"/>
        <w:ind w:firstLine="360"/>
        <w:rPr>
          <w:rFonts w:ascii="Century" w:hAnsi="Century"/>
          <w:lang w:val="fi-FI"/>
        </w:rPr>
      </w:pPr>
      <w:r w:rsidRPr="00CA0C4D">
        <w:rPr>
          <w:rFonts w:ascii="Century" w:hAnsi="Century"/>
          <w:lang w:val="fi-FI"/>
        </w:rPr>
        <w:t>Berdasarkan analisis evaluasi yang dilakukan</w:t>
      </w:r>
      <w:r w:rsidR="00846BF0">
        <w:rPr>
          <w:rFonts w:ascii="Century" w:hAnsi="Century"/>
          <w:lang w:val="fi-FI"/>
        </w:rPr>
        <w:t xml:space="preserve"> pada Tabel 2</w:t>
      </w:r>
      <w:r w:rsidRPr="00CA0C4D">
        <w:rPr>
          <w:rFonts w:ascii="Century" w:hAnsi="Century"/>
          <w:lang w:val="fi-FI"/>
        </w:rPr>
        <w:t xml:space="preserve">, pelatihan </w:t>
      </w:r>
      <w:r w:rsidRPr="00CA0C4D">
        <w:rPr>
          <w:rFonts w:ascii="Century" w:hAnsi="Century"/>
          <w:i/>
          <w:iCs/>
          <w:lang w:val="fi-FI"/>
        </w:rPr>
        <w:t xml:space="preserve">Way to </w:t>
      </w:r>
      <w:r w:rsidR="002D08F8" w:rsidRPr="002D08F8">
        <w:rPr>
          <w:rFonts w:ascii="Century" w:hAnsi="Century"/>
          <w:i/>
          <w:iCs/>
          <w:lang w:val="fi-FI"/>
        </w:rPr>
        <w:t>Entrepreneur</w:t>
      </w:r>
      <w:r w:rsidRPr="00CA0C4D">
        <w:rPr>
          <w:rFonts w:ascii="Century" w:hAnsi="Century"/>
          <w:i/>
          <w:iCs/>
          <w:lang w:val="fi-FI"/>
        </w:rPr>
        <w:t>ship</w:t>
      </w:r>
      <w:r w:rsidRPr="00CA0C4D">
        <w:rPr>
          <w:rFonts w:ascii="Century" w:hAnsi="Century"/>
          <w:lang w:val="fi-FI"/>
        </w:rPr>
        <w:t xml:space="preserve"> mendapatkan respon yang sangat positif dari peserta. Aspek-aspek penting dari pelatihan seperti</w:t>
      </w:r>
      <w:r w:rsidR="00846BF0">
        <w:rPr>
          <w:rFonts w:ascii="Century" w:hAnsi="Century"/>
          <w:lang w:val="fi-FI"/>
        </w:rPr>
        <w:t xml:space="preserve"> kategori pembicara, materi yang disampaikan serta suasana kegiatan pelatihan menunjukkan hasil yang positif. Pertama dari kategori pembicara yaitu</w:t>
      </w:r>
      <w:r w:rsidRPr="00CA0C4D">
        <w:rPr>
          <w:rFonts w:ascii="Century" w:hAnsi="Century"/>
          <w:lang w:val="fi-FI"/>
        </w:rPr>
        <w:t xml:space="preserve"> penguasaan materi oleh pembicara, kemampuan komunikasi, penyampaian materi yang </w:t>
      </w:r>
      <w:r w:rsidRPr="00CA0C4D">
        <w:rPr>
          <w:rFonts w:ascii="Century" w:hAnsi="Century"/>
          <w:lang w:val="fi-FI"/>
        </w:rPr>
        <w:lastRenderedPageBreak/>
        <w:t>menarik, kualitas presentasi, dan pengelolaan waktu dalam penyampaian materi, semuanya dinilai dengan skor tinggi oleh peserta.</w:t>
      </w:r>
      <w:r>
        <w:rPr>
          <w:rFonts w:ascii="Century" w:hAnsi="Century"/>
          <w:lang w:val="fi-FI"/>
        </w:rPr>
        <w:t xml:space="preserve"> </w:t>
      </w:r>
      <w:r w:rsidRPr="00CA0C4D">
        <w:rPr>
          <w:rFonts w:ascii="Century" w:hAnsi="Century"/>
          <w:lang w:val="fi-FI"/>
        </w:rPr>
        <w:t>Pembicara dinilai sangat menguasai materi, yang tercermin dari skor rata-rata yang sangat tinggi, yaitu 4</w:t>
      </w:r>
      <w:r w:rsidR="00846BF0">
        <w:rPr>
          <w:rFonts w:ascii="Century" w:hAnsi="Century"/>
          <w:lang w:val="fi-FI"/>
        </w:rPr>
        <w:t>,</w:t>
      </w:r>
      <w:r w:rsidRPr="00CA0C4D">
        <w:rPr>
          <w:rFonts w:ascii="Century" w:hAnsi="Century"/>
          <w:lang w:val="fi-FI"/>
        </w:rPr>
        <w:t>84 dari skala maksimum 5. Ini menunjukkan bahwa peserta merasa materi disampaikan dengan jelas dan mendalam, memfasilitasi pemahaman yang lebih baik tentang konsep dan prinsip kewirausahaan.</w:t>
      </w:r>
      <w:r>
        <w:rPr>
          <w:rFonts w:ascii="Century" w:hAnsi="Century"/>
          <w:lang w:val="fi-FI"/>
        </w:rPr>
        <w:t xml:space="preserve"> </w:t>
      </w:r>
      <w:r w:rsidRPr="00CA0C4D">
        <w:rPr>
          <w:rFonts w:ascii="Century" w:hAnsi="Century"/>
          <w:lang w:val="fi-FI"/>
        </w:rPr>
        <w:t>Kemampuan komunikasi pembicara juga dinilai sangat baik, dengan skor rata-rata 4</w:t>
      </w:r>
      <w:r w:rsidR="00846BF0">
        <w:rPr>
          <w:rFonts w:ascii="Century" w:hAnsi="Century"/>
          <w:lang w:val="fi-FI"/>
        </w:rPr>
        <w:t>,</w:t>
      </w:r>
      <w:r w:rsidRPr="00CA0C4D">
        <w:rPr>
          <w:rFonts w:ascii="Century" w:hAnsi="Century"/>
          <w:lang w:val="fi-FI"/>
        </w:rPr>
        <w:t>78. Hal ini mengindikasikan bahwa pembicara berhasil dalam berinteraksi dengan peserta, menjelaskan konsep dengan jelas, dan menjawab pertanyaan dengan efektif.</w:t>
      </w:r>
      <w:r>
        <w:rPr>
          <w:rFonts w:ascii="Century" w:hAnsi="Century"/>
          <w:lang w:val="fi-FI"/>
        </w:rPr>
        <w:t xml:space="preserve"> </w:t>
      </w:r>
      <w:r w:rsidRPr="00CA0C4D">
        <w:rPr>
          <w:rFonts w:ascii="Century" w:hAnsi="Century"/>
          <w:lang w:val="fi-FI"/>
        </w:rPr>
        <w:t>Selain itu, cara penyampaian materi yang menarik dan presentasi yang menarik masing-masing mendapatkan skor rata-rata 4</w:t>
      </w:r>
      <w:r w:rsidR="00846BF0">
        <w:rPr>
          <w:rFonts w:ascii="Century" w:hAnsi="Century"/>
          <w:lang w:val="fi-FI"/>
        </w:rPr>
        <w:t>,</w:t>
      </w:r>
      <w:r w:rsidRPr="00CA0C4D">
        <w:rPr>
          <w:rFonts w:ascii="Century" w:hAnsi="Century"/>
          <w:lang w:val="fi-FI"/>
        </w:rPr>
        <w:t>81 dan 4</w:t>
      </w:r>
      <w:r w:rsidR="00846BF0">
        <w:rPr>
          <w:rFonts w:ascii="Century" w:hAnsi="Century"/>
          <w:lang w:val="fi-FI"/>
        </w:rPr>
        <w:t>,</w:t>
      </w:r>
      <w:r w:rsidRPr="00CA0C4D">
        <w:rPr>
          <w:rFonts w:ascii="Century" w:hAnsi="Century"/>
          <w:lang w:val="fi-FI"/>
        </w:rPr>
        <w:t>84. Hal ini menunjukkan bahwa peserta merasa terlibat dan tertarik sepanjang sesi pelatihan, yang sangat penting untuk memastikan penyerapan materi yang efektif.</w:t>
      </w:r>
      <w:r>
        <w:rPr>
          <w:rFonts w:ascii="Century" w:hAnsi="Century"/>
          <w:lang w:val="fi-FI"/>
        </w:rPr>
        <w:t xml:space="preserve"> </w:t>
      </w:r>
      <w:r w:rsidRPr="00CA0C4D">
        <w:rPr>
          <w:rFonts w:ascii="Century" w:hAnsi="Century"/>
          <w:lang w:val="fi-FI"/>
        </w:rPr>
        <w:t xml:space="preserve">Terakhir, ketepatan waktu pembicara dalam menyampaikan materi </w:t>
      </w:r>
      <w:r w:rsidR="00846BF0">
        <w:rPr>
          <w:rFonts w:ascii="Century" w:hAnsi="Century"/>
          <w:lang w:val="fi-FI"/>
        </w:rPr>
        <w:t xml:space="preserve">dan pembicara memberikan kesempatan diskusi kepada peserta </w:t>
      </w:r>
      <w:r w:rsidRPr="00CA0C4D">
        <w:rPr>
          <w:rFonts w:ascii="Century" w:hAnsi="Century"/>
          <w:lang w:val="fi-FI"/>
        </w:rPr>
        <w:t>juga mendapatkan penilaian yang baik, dengan skor rata-rata 4.72</w:t>
      </w:r>
      <w:r w:rsidR="00846BF0">
        <w:rPr>
          <w:rFonts w:ascii="Century" w:hAnsi="Century"/>
          <w:lang w:val="fi-FI"/>
        </w:rPr>
        <w:t xml:space="preserve"> dan 4,91</w:t>
      </w:r>
      <w:r w:rsidRPr="00CA0C4D">
        <w:rPr>
          <w:rFonts w:ascii="Century" w:hAnsi="Century"/>
          <w:lang w:val="fi-FI"/>
        </w:rPr>
        <w:t>. Hal ini menunjukkan bahwa pelatihan dijalankan dengan efisien dan efektif, memaksimalkan pembelajaran dalam durasi waktu yang tersedia.</w:t>
      </w:r>
    </w:p>
    <w:p w14:paraId="47679E86" w14:textId="50284628" w:rsidR="00816255" w:rsidRDefault="00846BF0" w:rsidP="00816255">
      <w:pPr>
        <w:pStyle w:val="IEEEParagraph"/>
        <w:spacing w:line="276" w:lineRule="auto"/>
        <w:ind w:firstLine="360"/>
        <w:rPr>
          <w:rFonts w:ascii="Century" w:hAnsi="Century"/>
          <w:lang w:val="fi-FI"/>
        </w:rPr>
      </w:pPr>
      <w:r>
        <w:rPr>
          <w:rFonts w:ascii="Century" w:hAnsi="Century"/>
          <w:lang w:val="fi-FI"/>
        </w:rPr>
        <w:t xml:space="preserve">Kedua dari kategori materi yang disampaikan pembicara seperti </w:t>
      </w:r>
      <w:r w:rsidRPr="00846BF0">
        <w:rPr>
          <w:rFonts w:ascii="Century" w:hAnsi="Century"/>
          <w:lang w:val="fi-FI"/>
        </w:rPr>
        <w:t>sasaran kegiatan jelas</w:t>
      </w:r>
      <w:r>
        <w:rPr>
          <w:rFonts w:ascii="Century" w:hAnsi="Century"/>
          <w:lang w:val="fi-FI"/>
        </w:rPr>
        <w:t xml:space="preserve">, </w:t>
      </w:r>
      <w:r w:rsidRPr="00846BF0">
        <w:rPr>
          <w:rFonts w:ascii="Century" w:hAnsi="Century"/>
          <w:lang w:val="fi-FI"/>
        </w:rPr>
        <w:t>relevan dengan kegiatan</w:t>
      </w:r>
      <w:r>
        <w:rPr>
          <w:rFonts w:ascii="Century" w:hAnsi="Century"/>
          <w:lang w:val="fi-FI"/>
        </w:rPr>
        <w:t xml:space="preserve">, </w:t>
      </w:r>
      <w:r w:rsidRPr="00846BF0">
        <w:rPr>
          <w:rFonts w:ascii="Century" w:hAnsi="Century"/>
          <w:lang w:val="fi-FI"/>
        </w:rPr>
        <w:t>bermanfaat untuk peserta</w:t>
      </w:r>
      <w:r>
        <w:rPr>
          <w:rFonts w:ascii="Century" w:hAnsi="Century"/>
          <w:lang w:val="fi-FI"/>
        </w:rPr>
        <w:t xml:space="preserve">, </w:t>
      </w:r>
      <w:r w:rsidRPr="00846BF0">
        <w:rPr>
          <w:rFonts w:ascii="Century" w:hAnsi="Century"/>
          <w:lang w:val="fi-FI"/>
        </w:rPr>
        <w:t>sesuai dengan harapan</w:t>
      </w:r>
      <w:r>
        <w:rPr>
          <w:rFonts w:ascii="Century" w:hAnsi="Century"/>
          <w:lang w:val="fi-FI"/>
        </w:rPr>
        <w:t xml:space="preserve">, </w:t>
      </w:r>
      <w:r w:rsidRPr="00846BF0">
        <w:rPr>
          <w:rFonts w:ascii="Century" w:hAnsi="Century"/>
          <w:lang w:val="fi-FI"/>
        </w:rPr>
        <w:t>materinya memadai</w:t>
      </w:r>
      <w:r>
        <w:rPr>
          <w:rFonts w:ascii="Century" w:hAnsi="Century"/>
          <w:lang w:val="fi-FI"/>
        </w:rPr>
        <w:t xml:space="preserve">, dan </w:t>
      </w:r>
      <w:r w:rsidRPr="00846BF0">
        <w:rPr>
          <w:rFonts w:ascii="Century" w:hAnsi="Century"/>
          <w:lang w:val="fi-FI"/>
        </w:rPr>
        <w:t>sesuai dengan perkembangan industri</w:t>
      </w:r>
      <w:r>
        <w:rPr>
          <w:rFonts w:ascii="Century" w:hAnsi="Century"/>
          <w:lang w:val="fi-FI"/>
        </w:rPr>
        <w:t xml:space="preserve">, </w:t>
      </w:r>
      <w:r w:rsidR="00816255">
        <w:rPr>
          <w:rFonts w:ascii="Century" w:hAnsi="Century"/>
          <w:lang w:val="fi-FI"/>
        </w:rPr>
        <w:t xml:space="preserve">hasilnya menunjukkan bahwa </w:t>
      </w:r>
      <w:r>
        <w:rPr>
          <w:rFonts w:ascii="Century" w:hAnsi="Century"/>
          <w:lang w:val="fi-FI"/>
        </w:rPr>
        <w:t xml:space="preserve">semua peserta </w:t>
      </w:r>
      <w:r w:rsidR="00816255" w:rsidRPr="00816255">
        <w:rPr>
          <w:rFonts w:ascii="Century" w:hAnsi="Century"/>
          <w:lang w:val="fi-FI"/>
        </w:rPr>
        <w:t>merasa materi yang disampaikan sangat relevan dan bermanfaat</w:t>
      </w:r>
      <w:r w:rsidR="00816255">
        <w:rPr>
          <w:rFonts w:ascii="Century" w:hAnsi="Century"/>
          <w:lang w:val="fi-FI"/>
        </w:rPr>
        <w:t xml:space="preserve">. </w:t>
      </w:r>
      <w:r w:rsidR="00816255" w:rsidRPr="00816255">
        <w:rPr>
          <w:rFonts w:ascii="Century" w:hAnsi="Century"/>
          <w:lang w:val="fi-FI"/>
        </w:rPr>
        <w:t>Materi pelatihan dianggap jelas dalam menyampaikan sasaran kegiatan, dengan skor rata-rata 4</w:t>
      </w:r>
      <w:r w:rsidR="00816255">
        <w:rPr>
          <w:rFonts w:ascii="Century" w:hAnsi="Century"/>
          <w:lang w:val="fi-FI"/>
        </w:rPr>
        <w:t>,</w:t>
      </w:r>
      <w:r w:rsidR="00816255" w:rsidRPr="00816255">
        <w:rPr>
          <w:rFonts w:ascii="Century" w:hAnsi="Century"/>
          <w:lang w:val="fi-FI"/>
        </w:rPr>
        <w:t>75. Ini menunjukkan bahwa tujuan dan hasil yang diharapkan dari pelatihan telah disampaikan dengan efektif kepada peserta.</w:t>
      </w:r>
      <w:r w:rsidR="00816255">
        <w:rPr>
          <w:rFonts w:ascii="Century" w:hAnsi="Century"/>
          <w:lang w:val="fi-FI"/>
        </w:rPr>
        <w:t xml:space="preserve"> </w:t>
      </w:r>
      <w:r w:rsidR="00816255" w:rsidRPr="00816255">
        <w:rPr>
          <w:rFonts w:ascii="Century" w:hAnsi="Century"/>
          <w:lang w:val="fi-FI"/>
        </w:rPr>
        <w:t>Selain itu, relevansi materi dengan kegiatan dan manfaatnya bagi peserta juga mendapat penilaian yang tinggi, masing-masing dengan skor rata-rata 4</w:t>
      </w:r>
      <w:r w:rsidR="00816255">
        <w:rPr>
          <w:rFonts w:ascii="Century" w:hAnsi="Century"/>
          <w:lang w:val="fi-FI"/>
        </w:rPr>
        <w:t>,</w:t>
      </w:r>
      <w:r w:rsidR="00816255" w:rsidRPr="00816255">
        <w:rPr>
          <w:rFonts w:ascii="Century" w:hAnsi="Century"/>
          <w:lang w:val="fi-FI"/>
        </w:rPr>
        <w:t>81. Hal ini menunjukkan bahwa konten yang disampaikan dalam pelatihan ini sangat relevan dengan kebutuhan dan tujuan peserta. Peserta merasa bahwa materi yang diberikan dalam pelatihan ini dapat membantu mereka dalam usaha mereka.</w:t>
      </w:r>
      <w:r w:rsidR="00816255">
        <w:rPr>
          <w:rFonts w:ascii="Century" w:hAnsi="Century"/>
          <w:lang w:val="fi-FI"/>
        </w:rPr>
        <w:t xml:space="preserve"> </w:t>
      </w:r>
      <w:r w:rsidR="00816255" w:rsidRPr="00816255">
        <w:rPr>
          <w:rFonts w:ascii="Century" w:hAnsi="Century"/>
          <w:lang w:val="fi-FI"/>
        </w:rPr>
        <w:t>Materi pelatihan juga dianggap sesuai dengan harapan peserta, dengan skor rata-rata 4</w:t>
      </w:r>
      <w:r w:rsidR="00816255">
        <w:rPr>
          <w:rFonts w:ascii="Century" w:hAnsi="Century"/>
          <w:lang w:val="fi-FI"/>
        </w:rPr>
        <w:t>,</w:t>
      </w:r>
      <w:r w:rsidR="00816255" w:rsidRPr="00816255">
        <w:rPr>
          <w:rFonts w:ascii="Century" w:hAnsi="Century"/>
          <w:lang w:val="fi-FI"/>
        </w:rPr>
        <w:t>66. Hal ini menunjukkan bahwa pelatihan ini berhasil memenuhi atau bahkan melampaui harapan peserta, memberikan mereka pengetahuan dan wawasan yang mereka harapkan.</w:t>
      </w:r>
      <w:r w:rsidR="00816255">
        <w:rPr>
          <w:rFonts w:ascii="Century" w:hAnsi="Century"/>
          <w:lang w:val="fi-FI"/>
        </w:rPr>
        <w:t xml:space="preserve"> </w:t>
      </w:r>
      <w:r w:rsidR="00816255" w:rsidRPr="00816255">
        <w:rPr>
          <w:rFonts w:ascii="Century" w:hAnsi="Century"/>
          <w:lang w:val="fi-FI"/>
        </w:rPr>
        <w:t>Selanjutnya, peserta merasa bahwa materi yang disampaikan dalam pelatihan ini memadai, dengan skor rata-rata 4</w:t>
      </w:r>
      <w:r w:rsidR="00816255">
        <w:rPr>
          <w:rFonts w:ascii="Century" w:hAnsi="Century"/>
          <w:lang w:val="fi-FI"/>
        </w:rPr>
        <w:t>,</w:t>
      </w:r>
      <w:r w:rsidR="00816255" w:rsidRPr="00816255">
        <w:rPr>
          <w:rFonts w:ascii="Century" w:hAnsi="Century"/>
          <w:lang w:val="fi-FI"/>
        </w:rPr>
        <w:t>81. Hal ini menunjukkan bahwa peserta merasa informasi dan pengetahuan yang disampaikan selama pelatihan cukup untuk membantu mereka memahami dan menerapkan konsep kewirausahaan.</w:t>
      </w:r>
      <w:r w:rsidR="00816255">
        <w:rPr>
          <w:rFonts w:ascii="Century" w:hAnsi="Century"/>
          <w:lang w:val="fi-FI"/>
        </w:rPr>
        <w:t xml:space="preserve"> </w:t>
      </w:r>
      <w:r w:rsidR="00816255" w:rsidRPr="00816255">
        <w:rPr>
          <w:rFonts w:ascii="Century" w:hAnsi="Century"/>
          <w:lang w:val="fi-FI"/>
        </w:rPr>
        <w:t>Terakhir, materi pelatihan dianggap sesuai dengan perkembangan industri, dengan skor rata-rata 4</w:t>
      </w:r>
      <w:r w:rsidR="00816255">
        <w:rPr>
          <w:rFonts w:ascii="Century" w:hAnsi="Century"/>
          <w:lang w:val="fi-FI"/>
        </w:rPr>
        <w:t>,</w:t>
      </w:r>
      <w:r w:rsidR="00816255" w:rsidRPr="00816255">
        <w:rPr>
          <w:rFonts w:ascii="Century" w:hAnsi="Century"/>
          <w:lang w:val="fi-FI"/>
        </w:rPr>
        <w:t xml:space="preserve">78. Ini menunjukkan bahwa materi yang disampaikan selama pelatihan ini relevan dan up-to-date dengan tren dan perkembangan terkini dalam industri, memastikan bahwa peserta mendapatkan pengetahuan dan </w:t>
      </w:r>
      <w:r w:rsidR="00816255" w:rsidRPr="00816255">
        <w:rPr>
          <w:rFonts w:ascii="Century" w:hAnsi="Century"/>
          <w:lang w:val="fi-FI"/>
        </w:rPr>
        <w:lastRenderedPageBreak/>
        <w:t>wawasan yang relevan dan berlaku dalam praktik bisnis saat ini.</w:t>
      </w:r>
      <w:r w:rsidR="00816255">
        <w:rPr>
          <w:rFonts w:ascii="Century" w:hAnsi="Century"/>
          <w:lang w:val="fi-FI"/>
        </w:rPr>
        <w:t xml:space="preserve"> </w:t>
      </w:r>
      <w:r w:rsidR="00816255" w:rsidRPr="00816255">
        <w:rPr>
          <w:rFonts w:ascii="Century" w:hAnsi="Century"/>
          <w:lang w:val="fi-FI"/>
        </w:rPr>
        <w:t>Dengan demikian, berdasarkan hasil evaluasi ini, dapat disimpulkan bahwa materi yang disampaikan dalam pelatihan ini sangat efektif dan relevan, memberikan pengetahuan dan wawasan yang dibutuhkan peserta untuk membantu mereka dalam usaha mereka.</w:t>
      </w:r>
    </w:p>
    <w:p w14:paraId="17AA8A22" w14:textId="77777777" w:rsidR="00816255" w:rsidRDefault="00816255" w:rsidP="00CA0C4D">
      <w:pPr>
        <w:pStyle w:val="IEEEParagraph"/>
        <w:spacing w:line="276" w:lineRule="auto"/>
        <w:ind w:firstLine="360"/>
        <w:rPr>
          <w:rFonts w:ascii="Century" w:hAnsi="Century"/>
          <w:lang w:val="fi-FI"/>
        </w:rPr>
      </w:pPr>
      <w:r>
        <w:rPr>
          <w:rFonts w:ascii="Century" w:hAnsi="Century"/>
          <w:lang w:val="fi-FI"/>
        </w:rPr>
        <w:t>Terakhir,e</w:t>
      </w:r>
      <w:r w:rsidRPr="00816255">
        <w:rPr>
          <w:rFonts w:ascii="Century" w:hAnsi="Century"/>
          <w:lang w:val="fi-FI"/>
        </w:rPr>
        <w:t>valuasi pelatihan juga mencakup suasana dan lingkungan selama sesi berlangsung. Dalam hal ini, peserta memberikan penilaian mereka tentang apakah suasana pelatihan membosankan atau monoton, sejauh mana interaksi dan diskusi diadakan, dan apakah pelatihan dijalankan tepat waktu.</w:t>
      </w:r>
      <w:r>
        <w:rPr>
          <w:rFonts w:ascii="Century" w:hAnsi="Century"/>
          <w:lang w:val="fi-FI"/>
        </w:rPr>
        <w:t xml:space="preserve"> </w:t>
      </w:r>
      <w:r w:rsidRPr="00816255">
        <w:rPr>
          <w:rFonts w:ascii="Century" w:hAnsi="Century"/>
          <w:lang w:val="fi-FI"/>
        </w:rPr>
        <w:t>Menurut hasil evaluasi, peserta tidak merasa bahwa pelatihan ini membosankan atau monoton, dengan skor rata-rata 1</w:t>
      </w:r>
      <w:r>
        <w:rPr>
          <w:rFonts w:ascii="Century" w:hAnsi="Century"/>
          <w:lang w:val="fi-FI"/>
        </w:rPr>
        <w:t>,</w:t>
      </w:r>
      <w:r w:rsidRPr="00816255">
        <w:rPr>
          <w:rFonts w:ascii="Century" w:hAnsi="Century"/>
          <w:lang w:val="fi-FI"/>
        </w:rPr>
        <w:t>56 dan 1</w:t>
      </w:r>
      <w:r>
        <w:rPr>
          <w:rFonts w:ascii="Century" w:hAnsi="Century"/>
          <w:lang w:val="fi-FI"/>
        </w:rPr>
        <w:t>,</w:t>
      </w:r>
      <w:r w:rsidRPr="00816255">
        <w:rPr>
          <w:rFonts w:ascii="Century" w:hAnsi="Century"/>
          <w:lang w:val="fi-FI"/>
        </w:rPr>
        <w:t>53, berturut-turut. Nilai ini menunjukkan bahwa peserta merasa pelatihan ini menarik dan melibatkan, memberikan mereka pengalaman belajar yang positif.</w:t>
      </w:r>
      <w:r>
        <w:rPr>
          <w:rFonts w:ascii="Century" w:hAnsi="Century"/>
          <w:lang w:val="fi-FI"/>
        </w:rPr>
        <w:t xml:space="preserve"> </w:t>
      </w:r>
      <w:r w:rsidRPr="00816255">
        <w:rPr>
          <w:rFonts w:ascii="Century" w:hAnsi="Century"/>
          <w:lang w:val="fi-FI"/>
        </w:rPr>
        <w:t>Peserta juga merasa bahwa ada banyak kesempatan untuk diskusi selama pelatihan, dengan skor rata-rata 3</w:t>
      </w:r>
      <w:r>
        <w:rPr>
          <w:rFonts w:ascii="Century" w:hAnsi="Century"/>
          <w:lang w:val="fi-FI"/>
        </w:rPr>
        <w:t>,</w:t>
      </w:r>
      <w:r w:rsidRPr="00816255">
        <w:rPr>
          <w:rFonts w:ascii="Century" w:hAnsi="Century"/>
          <w:lang w:val="fi-FI"/>
        </w:rPr>
        <w:t>91. Hal ini menunjukkan bahwa format pelatihan ini mempromosikan interaksi dan pertukaran ide antara peserta, memfasilitasi pembelajaran yang lebih baik dan pemahaman yang lebih dalam tentang materi.</w:t>
      </w:r>
      <w:r>
        <w:rPr>
          <w:rFonts w:ascii="Century" w:hAnsi="Century"/>
          <w:lang w:val="fi-FI"/>
        </w:rPr>
        <w:t xml:space="preserve"> </w:t>
      </w:r>
      <w:r w:rsidRPr="00816255">
        <w:rPr>
          <w:rFonts w:ascii="Century" w:hAnsi="Century"/>
          <w:lang w:val="fi-FI"/>
        </w:rPr>
        <w:t>Selanjutnya, peserta merasa bahwa mereka aktif berinteraksi selama pelatihan, dengan skor rata-rata 4</w:t>
      </w:r>
      <w:r>
        <w:rPr>
          <w:rFonts w:ascii="Century" w:hAnsi="Century"/>
          <w:lang w:val="fi-FI"/>
        </w:rPr>
        <w:t>,</w:t>
      </w:r>
      <w:r w:rsidRPr="00816255">
        <w:rPr>
          <w:rFonts w:ascii="Century" w:hAnsi="Century"/>
          <w:lang w:val="fi-FI"/>
        </w:rPr>
        <w:t>16. Hal ini menunjukkan bahwa peserta merasa nyaman dan didorong untuk berpartisipasi dalam diskusi dan aktivitas selama sesi pelatihan.</w:t>
      </w:r>
      <w:r>
        <w:rPr>
          <w:rFonts w:ascii="Century" w:hAnsi="Century"/>
          <w:lang w:val="fi-FI"/>
        </w:rPr>
        <w:t xml:space="preserve"> </w:t>
      </w:r>
      <w:r w:rsidRPr="00816255">
        <w:rPr>
          <w:rFonts w:ascii="Century" w:hAnsi="Century"/>
          <w:lang w:val="fi-FI"/>
        </w:rPr>
        <w:t>Terakhir, peserta merasa bahwa pelatihan dijalankan tepat waktu, dengan skor rata-rata 4</w:t>
      </w:r>
      <w:r>
        <w:rPr>
          <w:rFonts w:ascii="Century" w:hAnsi="Century"/>
          <w:lang w:val="fi-FI"/>
        </w:rPr>
        <w:t>,</w:t>
      </w:r>
      <w:r w:rsidRPr="00816255">
        <w:rPr>
          <w:rFonts w:ascii="Century" w:hAnsi="Century"/>
          <w:lang w:val="fi-FI"/>
        </w:rPr>
        <w:t>38. Ini menunjukkan bahwa sesi pelatihan diorganisir dengan baik dan efisien, memastikan bahwa semua materi dapat disampaikan dalam jadwal yang ditentukan.</w:t>
      </w:r>
      <w:r>
        <w:rPr>
          <w:rFonts w:ascii="Century" w:hAnsi="Century"/>
          <w:lang w:val="fi-FI"/>
        </w:rPr>
        <w:t xml:space="preserve"> </w:t>
      </w:r>
      <w:r w:rsidRPr="00816255">
        <w:rPr>
          <w:rFonts w:ascii="Century" w:hAnsi="Century"/>
          <w:lang w:val="fi-FI"/>
        </w:rPr>
        <w:t>Dengan demikian, berdasarkan hasil evaluasi ini, dapat disimpulkan bahwa suasana dan lingkungan pelatihan ini mendukung pembelajaran yang efektif dan menghasilkan pengalaman yang positif bagi peserta.</w:t>
      </w:r>
      <w:r>
        <w:rPr>
          <w:rFonts w:ascii="Century" w:hAnsi="Century"/>
          <w:lang w:val="fi-FI"/>
        </w:rPr>
        <w:t xml:space="preserve"> </w:t>
      </w:r>
    </w:p>
    <w:p w14:paraId="29A0B250" w14:textId="7BD0E33D" w:rsidR="00CA0C4D" w:rsidRPr="00CA0C4D" w:rsidRDefault="00CA0C4D" w:rsidP="00CA0C4D">
      <w:pPr>
        <w:pStyle w:val="IEEEParagraph"/>
        <w:spacing w:line="276" w:lineRule="auto"/>
        <w:ind w:firstLine="360"/>
        <w:rPr>
          <w:rFonts w:ascii="Century" w:hAnsi="Century"/>
          <w:lang w:val="fi-FI"/>
        </w:rPr>
      </w:pPr>
      <w:r w:rsidRPr="00CA0C4D">
        <w:rPr>
          <w:rFonts w:ascii="Century" w:hAnsi="Century"/>
          <w:lang w:val="fi-FI"/>
        </w:rPr>
        <w:t>Dengan demikian, berdasarkan evaluasi ini, dapat disimpulkan bahwa pelatihan ini sangat berhasil dalam mencapai tujuannya. Hasil positif ini menunjukkan bahwa pelatihan ini telah memberikan nilai dan manfaat yang signifikan bagi peserta, membekali mereka dengan pengetahuan dan keterampilan kewirausahaan yang mereka butuhkan untuk memulai dan mengelola usaha mereka.</w:t>
      </w:r>
    </w:p>
    <w:p w14:paraId="7937BDDC" w14:textId="74BFAF6D" w:rsidR="00AE2ADB" w:rsidRPr="00AE2ADB" w:rsidRDefault="00AE2ADB" w:rsidP="00AE2ADB">
      <w:pPr>
        <w:pStyle w:val="IEEEParagraph"/>
        <w:spacing w:line="276" w:lineRule="auto"/>
        <w:ind w:firstLine="360"/>
        <w:rPr>
          <w:rFonts w:ascii="Century" w:hAnsi="Century"/>
          <w:lang w:val="fi-FI"/>
        </w:rPr>
      </w:pPr>
      <w:r w:rsidRPr="00AE2ADB">
        <w:rPr>
          <w:rFonts w:ascii="Century" w:hAnsi="Century"/>
          <w:lang w:val="fi-FI"/>
        </w:rPr>
        <w:t>Kami juga melakukan observasi pasca pelatihan, di mana kami melacak dan memantau perkembangan peserta setelah pelatihan. Hal ini mencakup melihat bagaimana mereka menerapkan pengetahuan dan keterampilan yang mereka peroleh dalam usaha mereka dan sejauh mana pelatihan ini telah membantu mereka dalam perjalanan kewirausahaan mereka.</w:t>
      </w:r>
    </w:p>
    <w:p w14:paraId="21D40BA7" w14:textId="4C40AD48" w:rsidR="00257E20" w:rsidRDefault="00AE2ADB" w:rsidP="00AE2ADB">
      <w:pPr>
        <w:pStyle w:val="IEEEParagraph"/>
        <w:spacing w:line="276" w:lineRule="auto"/>
        <w:ind w:firstLine="360"/>
        <w:rPr>
          <w:rFonts w:ascii="Century" w:hAnsi="Century"/>
          <w:lang w:val="fi-FI"/>
        </w:rPr>
      </w:pPr>
      <w:r w:rsidRPr="00AE2ADB">
        <w:rPr>
          <w:rFonts w:ascii="Century" w:hAnsi="Century"/>
          <w:lang w:val="fi-FI"/>
        </w:rPr>
        <w:t xml:space="preserve">Dengan melakukan </w:t>
      </w:r>
      <w:r w:rsidRPr="0032192A">
        <w:rPr>
          <w:rFonts w:ascii="Century" w:hAnsi="Century"/>
          <w:i/>
          <w:iCs/>
          <w:lang w:val="fi-FI"/>
        </w:rPr>
        <w:t>monitoring</w:t>
      </w:r>
      <w:r w:rsidRPr="00AE2ADB">
        <w:rPr>
          <w:rFonts w:ascii="Century" w:hAnsi="Century"/>
          <w:lang w:val="fi-FI"/>
        </w:rPr>
        <w:t xml:space="preserve"> dan evaluasi yang komprehensif ini, kami dapat memastikan bahwa pelatihan ini tidak hanya memenuhi tujuannya, tetapi juga memberikan nilai dan manfaat yang nyata bagi peserta. Evaluasi ini juga membantu kami dalam merencanakan dan meningkatkan pelatihan di masa mendatang, memastikan bahwa kami terus memberikan pelatihan </w:t>
      </w:r>
      <w:r w:rsidRPr="00AE2ADB">
        <w:rPr>
          <w:rFonts w:ascii="Century" w:hAnsi="Century"/>
          <w:lang w:val="fi-FI"/>
        </w:rPr>
        <w:lastRenderedPageBreak/>
        <w:t>yang berkualitas dan relevan bagi peserta kami.</w:t>
      </w:r>
      <w:r w:rsidR="002D08F8">
        <w:rPr>
          <w:rFonts w:ascii="Century" w:hAnsi="Century"/>
          <w:lang w:val="fi-FI"/>
        </w:rPr>
        <w:t xml:space="preserve"> </w:t>
      </w:r>
      <w:r w:rsidR="007D25DB">
        <w:rPr>
          <w:rFonts w:ascii="Century" w:hAnsi="Century"/>
          <w:lang w:val="fi-FI"/>
        </w:rPr>
        <w:fldChar w:fldCharType="begin" w:fldLock="1"/>
      </w:r>
      <w:r w:rsidR="007D25DB">
        <w:rPr>
          <w:rFonts w:ascii="Century" w:hAnsi="Century"/>
          <w:lang w:val="fi-FI"/>
        </w:rPr>
        <w:instrText>ADDIN CSL_CITATION {"citationItems":[{"id":"ITEM-1","itemData":{"author":[{"dropping-particle":"","family":"Singh","given":"Madhu","non-dropping-particle":"","parse-names":false,"suffix":""}],"id":"ITEM-1","issued":{"date-parts":[["1998"]]},"publisher":"ERIC","title":"School Enterprises: Combining Vocational Learning with Production. International Project on Technical and Vocational Education (UNEVOC).","type":"article-journal"},"uris":["http://www.mendeley.com/documents/?uuid=fee6dae3-0dad-4d56-87f1-cb6c36c0cbb8"]}],"mendeley":{"formattedCitation":"(Singh, 1998)","manualFormatting":"Singh (1998)","plainTextFormattedCitation":"(Singh, 1998)"},"properties":{"noteIndex":0},"schema":"https://github.com/citation-style-language/schema/raw/master/csl-citation.json"}</w:instrText>
      </w:r>
      <w:r w:rsidR="007D25DB">
        <w:rPr>
          <w:rFonts w:ascii="Century" w:hAnsi="Century"/>
          <w:lang w:val="fi-FI"/>
        </w:rPr>
        <w:fldChar w:fldCharType="separate"/>
      </w:r>
      <w:r w:rsidR="007D25DB" w:rsidRPr="007D25DB">
        <w:rPr>
          <w:rFonts w:ascii="Century" w:hAnsi="Century"/>
          <w:noProof/>
          <w:lang w:val="fi-FI"/>
        </w:rPr>
        <w:t xml:space="preserve">Singh </w:t>
      </w:r>
      <w:r w:rsidR="007D25DB">
        <w:rPr>
          <w:rFonts w:ascii="Century" w:hAnsi="Century"/>
          <w:noProof/>
          <w:lang w:val="fi-FI"/>
        </w:rPr>
        <w:t>(</w:t>
      </w:r>
      <w:r w:rsidR="007D25DB" w:rsidRPr="007D25DB">
        <w:rPr>
          <w:rFonts w:ascii="Century" w:hAnsi="Century"/>
          <w:noProof/>
          <w:lang w:val="fi-FI"/>
        </w:rPr>
        <w:t>1998)</w:t>
      </w:r>
      <w:r w:rsidR="007D25DB">
        <w:rPr>
          <w:rFonts w:ascii="Century" w:hAnsi="Century"/>
          <w:lang w:val="fi-FI"/>
        </w:rPr>
        <w:fldChar w:fldCharType="end"/>
      </w:r>
      <w:r w:rsidR="00A01F0F" w:rsidRPr="00A01F0F">
        <w:rPr>
          <w:rFonts w:ascii="Century" w:hAnsi="Century"/>
          <w:lang w:val="fi-FI"/>
        </w:rPr>
        <w:t xml:space="preserve"> menegaskan bahwa kegiatan pemantauan memiliki nilai pedagogis yang signifikan dalam mendukung proses pembelajaran. </w:t>
      </w:r>
      <w:r w:rsidR="00A01F0F">
        <w:rPr>
          <w:rFonts w:ascii="Century" w:hAnsi="Century"/>
          <w:lang w:val="fi-FI"/>
        </w:rPr>
        <w:t>S</w:t>
      </w:r>
      <w:r w:rsidR="00A01F0F" w:rsidRPr="00A01F0F">
        <w:rPr>
          <w:rFonts w:ascii="Century" w:hAnsi="Century"/>
          <w:lang w:val="fi-FI"/>
        </w:rPr>
        <w:t xml:space="preserve">trategi pembelajaran </w:t>
      </w:r>
      <w:r w:rsidR="00A01F0F">
        <w:rPr>
          <w:rFonts w:ascii="Century" w:hAnsi="Century"/>
          <w:lang w:val="fi-FI"/>
        </w:rPr>
        <w:t>m</w:t>
      </w:r>
      <w:r w:rsidR="00A01F0F" w:rsidRPr="00A01F0F">
        <w:rPr>
          <w:rFonts w:ascii="Century" w:hAnsi="Century"/>
          <w:lang w:val="fi-FI"/>
        </w:rPr>
        <w:t>elalui pemantauan dan evaluasi dapat dikaji dan disesuaikan berdasarkan hasil tersebut. Fungsi ini penting dalam upaya peningkatan dan penyempurnaan kualitas proses pembelajaran (Mahfud, 2012).</w:t>
      </w:r>
    </w:p>
    <w:p w14:paraId="1187CE4B" w14:textId="77777777" w:rsidR="00CB7AA1" w:rsidRPr="005739FF" w:rsidRDefault="00CB7AA1" w:rsidP="00DF14C2">
      <w:pPr>
        <w:pStyle w:val="IEEEParagraph"/>
        <w:spacing w:line="276" w:lineRule="auto"/>
        <w:ind w:firstLine="360"/>
        <w:rPr>
          <w:rFonts w:ascii="Century" w:hAnsi="Century"/>
          <w:lang w:val="fi-FI"/>
        </w:rPr>
      </w:pPr>
    </w:p>
    <w:p w14:paraId="698DD048" w14:textId="77777777" w:rsidR="0062033E" w:rsidRPr="00E01DF5" w:rsidRDefault="009D2660" w:rsidP="00BB64E7">
      <w:pPr>
        <w:pStyle w:val="IEEEHeading1"/>
        <w:numPr>
          <w:ilvl w:val="0"/>
          <w:numId w:val="11"/>
        </w:numPr>
        <w:spacing w:before="0" w:after="0" w:line="276" w:lineRule="auto"/>
        <w:jc w:val="left"/>
        <w:rPr>
          <w:rFonts w:ascii="Century" w:hAnsi="Century"/>
          <w:b/>
          <w:sz w:val="25"/>
          <w:szCs w:val="25"/>
          <w:lang w:val="en-US"/>
        </w:rPr>
      </w:pPr>
      <w:r w:rsidRPr="00E01DF5">
        <w:rPr>
          <w:rFonts w:ascii="Century" w:hAnsi="Century"/>
          <w:b/>
          <w:sz w:val="25"/>
          <w:szCs w:val="25"/>
          <w:lang w:val="id-ID"/>
        </w:rPr>
        <w:t xml:space="preserve">SIMPULAN </w:t>
      </w:r>
      <w:r w:rsidR="00F870D3" w:rsidRPr="00E01DF5">
        <w:rPr>
          <w:rFonts w:ascii="Century" w:hAnsi="Century"/>
          <w:b/>
          <w:sz w:val="25"/>
          <w:szCs w:val="25"/>
          <w:lang w:val="id-ID"/>
        </w:rPr>
        <w:t>DAN</w:t>
      </w:r>
      <w:r w:rsidR="00633178" w:rsidRPr="00E01DF5">
        <w:rPr>
          <w:rFonts w:ascii="Century" w:hAnsi="Century"/>
          <w:b/>
          <w:sz w:val="25"/>
          <w:szCs w:val="25"/>
          <w:lang w:val="id-ID"/>
        </w:rPr>
        <w:t xml:space="preserve"> SARAN</w:t>
      </w:r>
    </w:p>
    <w:p w14:paraId="111132C6" w14:textId="489B8740" w:rsidR="00DA4077" w:rsidRPr="00DA4077" w:rsidRDefault="00DA4077" w:rsidP="00DA4077">
      <w:pPr>
        <w:pStyle w:val="IEEEParagraph"/>
        <w:spacing w:line="276" w:lineRule="auto"/>
        <w:ind w:firstLine="360"/>
        <w:rPr>
          <w:rFonts w:ascii="Century" w:hAnsi="Century"/>
          <w:shd w:val="clear" w:color="auto" w:fill="FFFFFF"/>
          <w:lang w:val="en-US"/>
        </w:rPr>
      </w:pPr>
      <w:r w:rsidRPr="00DA4077">
        <w:rPr>
          <w:rFonts w:ascii="Century" w:hAnsi="Century"/>
          <w:shd w:val="clear" w:color="auto" w:fill="FFFFFF"/>
          <w:lang w:val="en-US"/>
        </w:rPr>
        <w:t xml:space="preserve">Pelatihan </w:t>
      </w:r>
      <w:r w:rsidRPr="00DA4077">
        <w:rPr>
          <w:rFonts w:ascii="Century" w:hAnsi="Century"/>
          <w:i/>
          <w:iCs/>
          <w:shd w:val="clear" w:color="auto" w:fill="FFFFFF"/>
          <w:lang w:val="en-US"/>
        </w:rPr>
        <w:t xml:space="preserve">Way to </w:t>
      </w:r>
      <w:r w:rsidR="002D08F8" w:rsidRPr="002D08F8">
        <w:rPr>
          <w:rFonts w:ascii="Century" w:hAnsi="Century"/>
          <w:i/>
          <w:iCs/>
          <w:shd w:val="clear" w:color="auto" w:fill="FFFFFF"/>
          <w:lang w:val="en-US"/>
        </w:rPr>
        <w:t>Entrepreneur</w:t>
      </w:r>
      <w:r w:rsidRPr="00DA4077">
        <w:rPr>
          <w:rFonts w:ascii="Century" w:hAnsi="Century"/>
          <w:i/>
          <w:iCs/>
          <w:shd w:val="clear" w:color="auto" w:fill="FFFFFF"/>
          <w:lang w:val="en-US"/>
        </w:rPr>
        <w:t>ship</w:t>
      </w:r>
      <w:r w:rsidRPr="00DA4077">
        <w:rPr>
          <w:rFonts w:ascii="Century" w:hAnsi="Century"/>
          <w:shd w:val="clear" w:color="auto" w:fill="FFFFFF"/>
          <w:lang w:val="en-US"/>
        </w:rPr>
        <w:t xml:space="preserve"> yang diselenggarakan untuk </w:t>
      </w:r>
      <w:r w:rsidR="002D08F8" w:rsidRPr="002D08F8">
        <w:rPr>
          <w:rFonts w:ascii="Century" w:hAnsi="Century"/>
          <w:i/>
          <w:iCs/>
          <w:shd w:val="clear" w:color="auto" w:fill="FFFFFF"/>
          <w:lang w:val="en-US"/>
        </w:rPr>
        <w:t>tenant</w:t>
      </w:r>
      <w:r w:rsidRPr="00DA4077">
        <w:rPr>
          <w:rFonts w:ascii="Century" w:hAnsi="Century"/>
          <w:shd w:val="clear" w:color="auto" w:fill="FFFFFF"/>
          <w:lang w:val="en-US"/>
        </w:rPr>
        <w:t>-</w:t>
      </w:r>
      <w:r w:rsidR="002D08F8" w:rsidRPr="002D08F8">
        <w:rPr>
          <w:rFonts w:ascii="Century" w:hAnsi="Century"/>
          <w:i/>
          <w:iCs/>
          <w:shd w:val="clear" w:color="auto" w:fill="FFFFFF"/>
          <w:lang w:val="en-US"/>
        </w:rPr>
        <w:t>tenant</w:t>
      </w:r>
      <w:r w:rsidRPr="00DA4077">
        <w:rPr>
          <w:rFonts w:ascii="Century" w:hAnsi="Century"/>
          <w:shd w:val="clear" w:color="auto" w:fill="FFFFFF"/>
          <w:lang w:val="en-US"/>
        </w:rPr>
        <w:t xml:space="preserve"> Inkubator Bisnis Universitas Trilogi telah berhasil mencapai tujuannya dalam membekali peserta dengan pengetahuan dan keterampilan kewirausahaan yang penting. Dengan materi pelatihan yang dirancang dengan hati-hati, mulai dari pemahaman tentang perbedaan antara </w:t>
      </w:r>
      <w:r w:rsidRPr="00DA4077">
        <w:rPr>
          <w:rFonts w:ascii="Century" w:hAnsi="Century"/>
          <w:i/>
          <w:iCs/>
          <w:shd w:val="clear" w:color="auto" w:fill="FFFFFF"/>
          <w:lang w:val="en-US"/>
        </w:rPr>
        <w:t>trader</w:t>
      </w:r>
      <w:r w:rsidRPr="00DA4077">
        <w:rPr>
          <w:rFonts w:ascii="Century" w:hAnsi="Century"/>
          <w:shd w:val="clear" w:color="auto" w:fill="FFFFFF"/>
          <w:lang w:val="en-US"/>
        </w:rPr>
        <w:t xml:space="preserve">, </w:t>
      </w:r>
      <w:r w:rsidRPr="00DA4077">
        <w:rPr>
          <w:rFonts w:ascii="Century" w:hAnsi="Century"/>
          <w:i/>
          <w:iCs/>
          <w:shd w:val="clear" w:color="auto" w:fill="FFFFFF"/>
          <w:lang w:val="en-US"/>
        </w:rPr>
        <w:t>businessman</w:t>
      </w:r>
      <w:r w:rsidRPr="00DA4077">
        <w:rPr>
          <w:rFonts w:ascii="Century" w:hAnsi="Century"/>
          <w:shd w:val="clear" w:color="auto" w:fill="FFFFFF"/>
          <w:lang w:val="en-US"/>
        </w:rPr>
        <w:t xml:space="preserve">, dan </w:t>
      </w:r>
      <w:r w:rsidR="002D08F8" w:rsidRPr="002D08F8">
        <w:rPr>
          <w:rFonts w:ascii="Century" w:hAnsi="Century"/>
          <w:i/>
          <w:iCs/>
          <w:shd w:val="clear" w:color="auto" w:fill="FFFFFF"/>
          <w:lang w:val="en-US"/>
        </w:rPr>
        <w:t>entrepreneur</w:t>
      </w:r>
      <w:r w:rsidRPr="00DA4077">
        <w:rPr>
          <w:rFonts w:ascii="Century" w:hAnsi="Century"/>
          <w:shd w:val="clear" w:color="auto" w:fill="FFFFFF"/>
          <w:lang w:val="en-US"/>
        </w:rPr>
        <w:t xml:space="preserve">, hingga penjelasan mendalam tentang </w:t>
      </w:r>
      <w:r w:rsidRPr="00DA4077">
        <w:rPr>
          <w:rFonts w:ascii="Century" w:hAnsi="Century"/>
          <w:i/>
          <w:iCs/>
          <w:shd w:val="clear" w:color="auto" w:fill="FFFFFF"/>
          <w:lang w:val="en-US"/>
        </w:rPr>
        <w:t xml:space="preserve">'The </w:t>
      </w:r>
      <w:r w:rsidR="002D08F8" w:rsidRPr="002D08F8">
        <w:rPr>
          <w:rFonts w:ascii="Century" w:hAnsi="Century"/>
          <w:i/>
          <w:iCs/>
          <w:shd w:val="clear" w:color="auto" w:fill="FFFFFF"/>
          <w:lang w:val="en-US"/>
        </w:rPr>
        <w:t>Entrepreneur</w:t>
      </w:r>
      <w:r w:rsidRPr="00DA4077">
        <w:rPr>
          <w:rFonts w:ascii="Century" w:hAnsi="Century"/>
          <w:i/>
          <w:iCs/>
          <w:shd w:val="clear" w:color="auto" w:fill="FFFFFF"/>
          <w:lang w:val="en-US"/>
        </w:rPr>
        <w:t>ship Canvas'</w:t>
      </w:r>
      <w:r w:rsidRPr="00DA4077">
        <w:rPr>
          <w:rFonts w:ascii="Century" w:hAnsi="Century"/>
          <w:shd w:val="clear" w:color="auto" w:fill="FFFFFF"/>
          <w:lang w:val="en-US"/>
        </w:rPr>
        <w:t xml:space="preserve">, pelatihan ini telah memberikan peserta kerangka kerja dan panduan yang kuat untuk memulai dan mengelola usaha mereka. Hasil evaluasi dari peserta menunjukkan kepuasan yang tinggi terhadap </w:t>
      </w:r>
      <w:r>
        <w:rPr>
          <w:rFonts w:ascii="Century" w:hAnsi="Century"/>
          <w:shd w:val="clear" w:color="auto" w:fill="FFFFFF"/>
          <w:lang w:val="en-US"/>
        </w:rPr>
        <w:t xml:space="preserve">narasumber, </w:t>
      </w:r>
      <w:r w:rsidRPr="00DA4077">
        <w:rPr>
          <w:rFonts w:ascii="Century" w:hAnsi="Century"/>
          <w:shd w:val="clear" w:color="auto" w:fill="FFFFFF"/>
          <w:lang w:val="en-US"/>
        </w:rPr>
        <w:t>materi dan pelaksanaan pelatihan, menunjukkan efektivitas dan relevansi materi pelatihan. Selain itu, suasana dan lingkungan pelatihan yang mendukung interaksi dan pertukaran ide juga berkontribusi pada pembelajaran yang efektif dan pengalaman yang positif bagi peserta.</w:t>
      </w:r>
    </w:p>
    <w:p w14:paraId="2B6F5C29" w14:textId="77777777" w:rsidR="00DA4077" w:rsidRPr="00DA4077" w:rsidRDefault="00DA4077" w:rsidP="00DA4077">
      <w:pPr>
        <w:pStyle w:val="IEEEParagraph"/>
        <w:spacing w:line="276" w:lineRule="auto"/>
        <w:ind w:firstLine="360"/>
        <w:rPr>
          <w:rFonts w:ascii="Century" w:hAnsi="Century"/>
          <w:shd w:val="clear" w:color="auto" w:fill="FFFFFF"/>
          <w:lang w:val="en-US"/>
        </w:rPr>
      </w:pPr>
      <w:r w:rsidRPr="00DA4077">
        <w:rPr>
          <w:rFonts w:ascii="Century" w:hAnsi="Century"/>
          <w:shd w:val="clear" w:color="auto" w:fill="FFFFFF"/>
          <w:lang w:val="en-US"/>
        </w:rPr>
        <w:t>Meskipun demikian, ada beberapa aspek yang dapat ditingkatkan untuk pelatihan di masa mendatang. Pertama, lebih banyak contoh praktis dan studi kasus dapat dimasukkan dalam materi pelatihan untuk memberikan peserta pemahaman yang lebih baik tentang bagaimana menerapkan konsep dan prinsip kewirausahaan dalam konteks praktis. Kedua, lebih banyak peluang untuk diskusi dan interaksi antara peserta dapat dibuat untuk memfasilitasi pembelajaran yang lebih mendalam dan pemahaman yang lebih baik tentang materi. Selain itu, pelatihan lanjutan atau sesi tindak lanjut mungkin dapat diselenggarakan untuk membantu peserta dalam mengimplementasikan pengetahuan dan keterampilan yang mereka peroleh dari pelatihan ini ke dalam usaha mereka.</w:t>
      </w:r>
    </w:p>
    <w:p w14:paraId="669FC99A" w14:textId="34F9A42E" w:rsidR="00E1305A" w:rsidRDefault="00DA4077" w:rsidP="00DA4077">
      <w:pPr>
        <w:pStyle w:val="IEEEParagraph"/>
        <w:spacing w:line="276" w:lineRule="auto"/>
        <w:ind w:firstLine="360"/>
        <w:rPr>
          <w:rFonts w:ascii="Century" w:hAnsi="Century"/>
          <w:shd w:val="clear" w:color="auto" w:fill="FFFFFF"/>
          <w:lang w:val="en-US"/>
        </w:rPr>
      </w:pPr>
      <w:r w:rsidRPr="00DA4077">
        <w:rPr>
          <w:rFonts w:ascii="Century" w:hAnsi="Century"/>
          <w:shd w:val="clear" w:color="auto" w:fill="FFFFFF"/>
          <w:lang w:val="en-US"/>
        </w:rPr>
        <w:t>Untuk penelitian atau pengabdian lanjutan, penelitian dapat dilakukan untuk mengevaluasi dampak jangka panjang pelatihan ini terhadap kesuksesan usaha peserta. Selain itu, pengabdian terapan di bidang lain yang relevan, seperti manajemen bisnis atau strategi pemasaran, mungkin dapat diselenggarakan untuk lebih membantu peserta dalam mengembangkan dan mengelola usaha mereka.</w:t>
      </w:r>
    </w:p>
    <w:p w14:paraId="3B840589" w14:textId="584EBE79" w:rsidR="00633178" w:rsidRPr="00922A80" w:rsidRDefault="00633178" w:rsidP="00332EE1">
      <w:pPr>
        <w:pStyle w:val="IEEEParagraph"/>
        <w:spacing w:line="276" w:lineRule="auto"/>
        <w:ind w:firstLine="360"/>
        <w:rPr>
          <w:rStyle w:val="longtext"/>
          <w:rFonts w:ascii="Century" w:hAnsi="Century"/>
          <w:shd w:val="clear" w:color="auto" w:fill="FFFFFF"/>
          <w:lang w:val="id-ID"/>
        </w:rPr>
      </w:pPr>
    </w:p>
    <w:p w14:paraId="6C683A46" w14:textId="676A62FC" w:rsidR="00E1305A" w:rsidRPr="00E1305A" w:rsidRDefault="00E1305A" w:rsidP="00E1305A">
      <w:pPr>
        <w:pStyle w:val="IEEEHeading1"/>
        <w:numPr>
          <w:ilvl w:val="0"/>
          <w:numId w:val="0"/>
        </w:numPr>
        <w:spacing w:before="0" w:after="0" w:line="276" w:lineRule="auto"/>
        <w:ind w:left="288" w:hanging="288"/>
        <w:jc w:val="left"/>
        <w:rPr>
          <w:rFonts w:ascii="Century" w:hAnsi="Century"/>
          <w:b/>
          <w:sz w:val="25"/>
          <w:szCs w:val="25"/>
          <w:lang w:val="en-ID"/>
        </w:rPr>
      </w:pPr>
      <w:r>
        <w:rPr>
          <w:rFonts w:ascii="Century" w:hAnsi="Century"/>
          <w:b/>
          <w:sz w:val="25"/>
          <w:szCs w:val="25"/>
          <w:lang w:val="en-ID"/>
        </w:rPr>
        <w:t>UCAPAN TERIMA KASIH</w:t>
      </w:r>
    </w:p>
    <w:p w14:paraId="52D53DC6" w14:textId="7AFD7354" w:rsidR="00BB64E7" w:rsidRDefault="004319A1" w:rsidP="001C2CBA">
      <w:pPr>
        <w:pStyle w:val="IEEEParagraph"/>
        <w:spacing w:line="276" w:lineRule="auto"/>
        <w:ind w:firstLine="360"/>
        <w:rPr>
          <w:rFonts w:ascii="Century" w:hAnsi="Century"/>
          <w:shd w:val="clear" w:color="auto" w:fill="FFFFFF"/>
          <w:lang w:val="en-US"/>
        </w:rPr>
      </w:pPr>
      <w:r w:rsidRPr="004319A1">
        <w:rPr>
          <w:rFonts w:ascii="Century" w:hAnsi="Century"/>
          <w:shd w:val="clear" w:color="auto" w:fill="FFFFFF"/>
          <w:lang w:val="en-US"/>
        </w:rPr>
        <w:t xml:space="preserve">Tim penulis ingin mengungkapkan rasa syukur dan terima kasih yang mendalam kepada Kemendikbudristek yang telah memberikan kepercayaan kepada kami untuk mengelola dana Hibah Kewirausahaan Berbasis </w:t>
      </w:r>
      <w:r w:rsidRPr="004319A1">
        <w:rPr>
          <w:rFonts w:ascii="Century" w:hAnsi="Century"/>
          <w:shd w:val="clear" w:color="auto" w:fill="FFFFFF"/>
          <w:lang w:val="en-US"/>
        </w:rPr>
        <w:lastRenderedPageBreak/>
        <w:t>Mahasiswa Tahun 2023. Rasa terima kasih juga kami tujukan kepada Lembaga Penelitian dan Pengabdian Masyarakat (LPPM) Universitas Trilogi yang telah memberikan dukungan yang tak terukur hingga program ini dapat berjalan dengan lancar dan berhasil. Kami juga ingin menghargai Universitas Trilogi yang telah memberikan dukungan infrastruktur yang memungkinkan pelaksanaan kegiatan ini dengan baik dan efisien. Seluruh dukungan ini telah memungkinkan kami untuk memberikan kontribusi positif kepada mahasiswa dan masyarakat luas dalam bidang kewirausahaan.</w:t>
      </w:r>
    </w:p>
    <w:p w14:paraId="3AB837F0" w14:textId="77777777" w:rsidR="004319A1" w:rsidRDefault="004319A1" w:rsidP="004319A1">
      <w:pPr>
        <w:pStyle w:val="IEEEParagraph"/>
        <w:spacing w:line="276" w:lineRule="auto"/>
        <w:ind w:firstLine="0"/>
        <w:rPr>
          <w:rFonts w:ascii="Century" w:hAnsi="Century"/>
          <w:shd w:val="clear" w:color="auto" w:fill="FFFFFF"/>
          <w:lang w:val="en-US"/>
        </w:rPr>
      </w:pPr>
    </w:p>
    <w:p w14:paraId="3FF29156" w14:textId="281D905D" w:rsidR="00371747" w:rsidRDefault="00371747" w:rsidP="004319A1">
      <w:pPr>
        <w:pStyle w:val="IEEEParagraph"/>
        <w:spacing w:line="276" w:lineRule="auto"/>
        <w:ind w:firstLine="0"/>
        <w:rPr>
          <w:rFonts w:ascii="Century" w:hAnsi="Century"/>
          <w:shd w:val="clear" w:color="auto" w:fill="FFFFFF"/>
          <w:lang w:val="en-US"/>
        </w:rPr>
      </w:pPr>
      <w:r w:rsidRPr="00371747">
        <w:rPr>
          <w:rFonts w:ascii="Century" w:hAnsi="Century"/>
          <w:b/>
          <w:sz w:val="25"/>
          <w:szCs w:val="25"/>
          <w:lang w:val="en-ID"/>
        </w:rPr>
        <w:t>DAFTAR RUJUKAN</w:t>
      </w:r>
    </w:p>
    <w:p w14:paraId="2B468110" w14:textId="4BA94E18" w:rsidR="007D25DB" w:rsidRPr="007D25DB" w:rsidRDefault="004319A1" w:rsidP="001D0C6E">
      <w:pPr>
        <w:widowControl w:val="0"/>
        <w:autoSpaceDE w:val="0"/>
        <w:autoSpaceDN w:val="0"/>
        <w:adjustRightInd w:val="0"/>
        <w:ind w:left="480" w:hanging="480"/>
        <w:jc w:val="both"/>
        <w:rPr>
          <w:rFonts w:ascii="Century" w:hAnsi="Century"/>
          <w:noProof/>
        </w:rPr>
      </w:pPr>
      <w:r>
        <w:rPr>
          <w:rFonts w:ascii="Century" w:hAnsi="Century"/>
          <w:shd w:val="clear" w:color="auto" w:fill="FFFFFF"/>
          <w:lang w:val="en-US"/>
        </w:rPr>
        <w:fldChar w:fldCharType="begin" w:fldLock="1"/>
      </w:r>
      <w:r>
        <w:rPr>
          <w:rFonts w:ascii="Century" w:hAnsi="Century"/>
          <w:shd w:val="clear" w:color="auto" w:fill="FFFFFF"/>
          <w:lang w:val="en-US"/>
        </w:rPr>
        <w:instrText xml:space="preserve">ADDIN Mendeley Bibliography CSL_BIBLIOGRAPHY </w:instrText>
      </w:r>
      <w:r>
        <w:rPr>
          <w:rFonts w:ascii="Century" w:hAnsi="Century"/>
          <w:shd w:val="clear" w:color="auto" w:fill="FFFFFF"/>
          <w:lang w:val="en-US"/>
        </w:rPr>
        <w:fldChar w:fldCharType="separate"/>
      </w:r>
      <w:r w:rsidR="007D25DB" w:rsidRPr="007D25DB">
        <w:rPr>
          <w:rFonts w:ascii="Century" w:hAnsi="Century"/>
          <w:noProof/>
        </w:rPr>
        <w:t xml:space="preserve">Ahmed, T., Chandran, V. G. R., Klobas, J. E., Liñán, F., &amp; Kokkalis, P. (2020). Entrepreneurship education programmes: How learning, inspiration and resources affect intentions for new venture creation in a developing economy. </w:t>
      </w:r>
      <w:r w:rsidR="007D25DB" w:rsidRPr="007D25DB">
        <w:rPr>
          <w:rFonts w:ascii="Century" w:hAnsi="Century"/>
          <w:i/>
          <w:iCs/>
          <w:noProof/>
        </w:rPr>
        <w:t>The International Journal of Management Education</w:t>
      </w:r>
      <w:r w:rsidR="007D25DB" w:rsidRPr="007D25DB">
        <w:rPr>
          <w:rFonts w:ascii="Century" w:hAnsi="Century"/>
          <w:noProof/>
        </w:rPr>
        <w:t xml:space="preserve">, </w:t>
      </w:r>
      <w:r w:rsidR="007D25DB" w:rsidRPr="007D25DB">
        <w:rPr>
          <w:rFonts w:ascii="Century" w:hAnsi="Century"/>
          <w:i/>
          <w:iCs/>
          <w:noProof/>
        </w:rPr>
        <w:t>18</w:t>
      </w:r>
      <w:r w:rsidR="007D25DB" w:rsidRPr="007D25DB">
        <w:rPr>
          <w:rFonts w:ascii="Century" w:hAnsi="Century"/>
          <w:noProof/>
        </w:rPr>
        <w:t>(1), 100327. https://doi.org/https://doi.org/10.1016/j.ijme.2019.100327</w:t>
      </w:r>
    </w:p>
    <w:p w14:paraId="4AD21EE6"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Botha, M., Nieman, G., &amp; van Vuuren, J. (2006). Enhancing female entrepreneurship by enabling access to skills. </w:t>
      </w:r>
      <w:r w:rsidRPr="007D25DB">
        <w:rPr>
          <w:rFonts w:ascii="Century" w:hAnsi="Century"/>
          <w:i/>
          <w:iCs/>
          <w:noProof/>
        </w:rPr>
        <w:t>The International Entrepreneurship and Management Journal</w:t>
      </w:r>
      <w:r w:rsidRPr="007D25DB">
        <w:rPr>
          <w:rFonts w:ascii="Century" w:hAnsi="Century"/>
          <w:noProof/>
        </w:rPr>
        <w:t xml:space="preserve">, </w:t>
      </w:r>
      <w:r w:rsidRPr="007D25DB">
        <w:rPr>
          <w:rFonts w:ascii="Century" w:hAnsi="Century"/>
          <w:i/>
          <w:iCs/>
          <w:noProof/>
        </w:rPr>
        <w:t>2</w:t>
      </w:r>
      <w:r w:rsidRPr="007D25DB">
        <w:rPr>
          <w:rFonts w:ascii="Century" w:hAnsi="Century"/>
          <w:noProof/>
        </w:rPr>
        <w:t>(4), 479–493. https://doi.org/10.1007/s11365-006-0011-2</w:t>
      </w:r>
    </w:p>
    <w:p w14:paraId="79F84075"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Chatterjee, I., Shepherd, D. A., &amp; Wincent, J. (2022). Women’s entrepreneurship and well-being at the base of the pyramid. </w:t>
      </w:r>
      <w:r w:rsidRPr="007D25DB">
        <w:rPr>
          <w:rFonts w:ascii="Century" w:hAnsi="Century"/>
          <w:i/>
          <w:iCs/>
          <w:noProof/>
        </w:rPr>
        <w:t>Journal of Business Venturing</w:t>
      </w:r>
      <w:r w:rsidRPr="007D25DB">
        <w:rPr>
          <w:rFonts w:ascii="Century" w:hAnsi="Century"/>
          <w:noProof/>
        </w:rPr>
        <w:t xml:space="preserve">, </w:t>
      </w:r>
      <w:r w:rsidRPr="007D25DB">
        <w:rPr>
          <w:rFonts w:ascii="Century" w:hAnsi="Century"/>
          <w:i/>
          <w:iCs/>
          <w:noProof/>
        </w:rPr>
        <w:t>37</w:t>
      </w:r>
      <w:r w:rsidRPr="007D25DB">
        <w:rPr>
          <w:rFonts w:ascii="Century" w:hAnsi="Century"/>
          <w:noProof/>
        </w:rPr>
        <w:t>(4), 106222. https://doi.org/https://doi.org/10.1016/j.jbusvent.2022.106222</w:t>
      </w:r>
    </w:p>
    <w:p w14:paraId="43CDBFB7"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European Commission. (2013). </w:t>
      </w:r>
      <w:r w:rsidRPr="007D25DB">
        <w:rPr>
          <w:rFonts w:ascii="Century" w:hAnsi="Century"/>
          <w:i/>
          <w:iCs/>
          <w:noProof/>
        </w:rPr>
        <w:t>Entrepreneurship 2020 action plan: Reigniting the entrepreneurial spirit in Europe</w:t>
      </w:r>
      <w:r w:rsidRPr="007D25DB">
        <w:rPr>
          <w:rFonts w:ascii="Century" w:hAnsi="Century"/>
          <w:noProof/>
        </w:rPr>
        <w:t>. European Commission Brussels, Belgium.</w:t>
      </w:r>
    </w:p>
    <w:p w14:paraId="4740A905"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Fayolle, A., &amp; Gailly, B. (2015). The Impact of Entrepreneurship Education on Entrepreneurial Attitudes and Intention: Hysteresis and Persistence. </w:t>
      </w:r>
      <w:r w:rsidRPr="007D25DB">
        <w:rPr>
          <w:rFonts w:ascii="Century" w:hAnsi="Century"/>
          <w:i/>
          <w:iCs/>
          <w:noProof/>
        </w:rPr>
        <w:t>Journal of Small Business Management</w:t>
      </w:r>
      <w:r w:rsidRPr="007D25DB">
        <w:rPr>
          <w:rFonts w:ascii="Century" w:hAnsi="Century"/>
          <w:noProof/>
        </w:rPr>
        <w:t xml:space="preserve">, </w:t>
      </w:r>
      <w:r w:rsidRPr="007D25DB">
        <w:rPr>
          <w:rFonts w:ascii="Century" w:hAnsi="Century"/>
          <w:i/>
          <w:iCs/>
          <w:noProof/>
        </w:rPr>
        <w:t>53</w:t>
      </w:r>
      <w:r w:rsidRPr="007D25DB">
        <w:rPr>
          <w:rFonts w:ascii="Century" w:hAnsi="Century"/>
          <w:noProof/>
        </w:rPr>
        <w:t>(1), 75–93. https://doi.org/10.1111/jsbm.12065</w:t>
      </w:r>
    </w:p>
    <w:p w14:paraId="16A100FB"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Gielnik, M. M., Frese, M., Kahara-Kawuki, A., Wasswa Katono, I., Kyejjusa, S., Ngoma, M., Munene, J., Namatovu-Dawa, R., Nansubuga, F., Orobia, L., Oyugi, J., Sejjaaka, S., Sserwanga, A., Walter, T., Bischoff, K. M., &amp; Dlugosch, T. J. (2015). Action and Action-Regulation in Entrepreneurship: Evaluating a Student Training for Promoting Entrepreneurship. </w:t>
      </w:r>
      <w:r w:rsidRPr="007D25DB">
        <w:rPr>
          <w:rFonts w:ascii="Century" w:hAnsi="Century"/>
          <w:i/>
          <w:iCs/>
          <w:noProof/>
        </w:rPr>
        <w:t>Academy of Management Learning &amp; Education</w:t>
      </w:r>
      <w:r w:rsidRPr="007D25DB">
        <w:rPr>
          <w:rFonts w:ascii="Century" w:hAnsi="Century"/>
          <w:noProof/>
        </w:rPr>
        <w:t xml:space="preserve">, </w:t>
      </w:r>
      <w:r w:rsidRPr="007D25DB">
        <w:rPr>
          <w:rFonts w:ascii="Century" w:hAnsi="Century"/>
          <w:i/>
          <w:iCs/>
          <w:noProof/>
        </w:rPr>
        <w:t>14</w:t>
      </w:r>
      <w:r w:rsidRPr="007D25DB">
        <w:rPr>
          <w:rFonts w:ascii="Century" w:hAnsi="Century"/>
          <w:noProof/>
        </w:rPr>
        <w:t>(1), 69–94. https://doi.org/10.5465/amle.2012.0107</w:t>
      </w:r>
    </w:p>
    <w:p w14:paraId="39AF60B2"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Gorman, G., Hanlon, D., &amp; King, W. (1997). Some Research Perspectives on Entrepreneurship Education, Enterprise Education and Education for Small Business Management: A Ten-Year Literature Review. </w:t>
      </w:r>
      <w:r w:rsidRPr="007D25DB">
        <w:rPr>
          <w:rFonts w:ascii="Century" w:hAnsi="Century"/>
          <w:i/>
          <w:iCs/>
          <w:noProof/>
        </w:rPr>
        <w:t>International Small Business Journal</w:t>
      </w:r>
      <w:r w:rsidRPr="007D25DB">
        <w:rPr>
          <w:rFonts w:ascii="Century" w:hAnsi="Century"/>
          <w:noProof/>
        </w:rPr>
        <w:t xml:space="preserve">, </w:t>
      </w:r>
      <w:r w:rsidRPr="007D25DB">
        <w:rPr>
          <w:rFonts w:ascii="Century" w:hAnsi="Century"/>
          <w:i/>
          <w:iCs/>
          <w:noProof/>
        </w:rPr>
        <w:t>15</w:t>
      </w:r>
      <w:r w:rsidRPr="007D25DB">
        <w:rPr>
          <w:rFonts w:ascii="Century" w:hAnsi="Century"/>
          <w:noProof/>
        </w:rPr>
        <w:t>(3), 56–77. https://doi.org/10.1177/0266242697153004</w:t>
      </w:r>
    </w:p>
    <w:p w14:paraId="181D5965"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Henry, C., Hill, F., &amp; Leitch, C. (2005). Entrepreneurship education and training: can entrepreneurship be taught? Part I. </w:t>
      </w:r>
      <w:r w:rsidRPr="007D25DB">
        <w:rPr>
          <w:rFonts w:ascii="Century" w:hAnsi="Century"/>
          <w:i/>
          <w:iCs/>
          <w:noProof/>
        </w:rPr>
        <w:t>Education + Training</w:t>
      </w:r>
      <w:r w:rsidRPr="007D25DB">
        <w:rPr>
          <w:rFonts w:ascii="Century" w:hAnsi="Century"/>
          <w:noProof/>
        </w:rPr>
        <w:t xml:space="preserve">, </w:t>
      </w:r>
      <w:r w:rsidRPr="007D25DB">
        <w:rPr>
          <w:rFonts w:ascii="Century" w:hAnsi="Century"/>
          <w:i/>
          <w:iCs/>
          <w:noProof/>
        </w:rPr>
        <w:t>47</w:t>
      </w:r>
      <w:r w:rsidRPr="007D25DB">
        <w:rPr>
          <w:rFonts w:ascii="Century" w:hAnsi="Century"/>
          <w:noProof/>
        </w:rPr>
        <w:t>(2), 98–111. https://doi.org/10.1108/00400910510586524</w:t>
      </w:r>
    </w:p>
    <w:p w14:paraId="38FB2B2B"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Herrington, M., &amp; Kew, P. (2017). Global entrepreneurship monitor: 2016/17 global report. </w:t>
      </w:r>
      <w:r w:rsidRPr="007D25DB">
        <w:rPr>
          <w:rFonts w:ascii="Century" w:hAnsi="Century"/>
          <w:i/>
          <w:iCs/>
          <w:noProof/>
        </w:rPr>
        <w:t>Global Entrepreneurship Research Association (GERA)</w:t>
      </w:r>
      <w:r w:rsidRPr="007D25DB">
        <w:rPr>
          <w:rFonts w:ascii="Century" w:hAnsi="Century"/>
          <w:noProof/>
        </w:rPr>
        <w:t>.</w:t>
      </w:r>
    </w:p>
    <w:p w14:paraId="16B3E24C"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lastRenderedPageBreak/>
        <w:t xml:space="preserve">Hisrich, R. D. (2015). </w:t>
      </w:r>
      <w:r w:rsidRPr="007D25DB">
        <w:rPr>
          <w:rFonts w:ascii="Century" w:hAnsi="Century"/>
          <w:i/>
          <w:iCs/>
          <w:noProof/>
        </w:rPr>
        <w:t>International entrepreneurship: starting, developing, and managing a global venture</w:t>
      </w:r>
      <w:r w:rsidRPr="007D25DB">
        <w:rPr>
          <w:rFonts w:ascii="Century" w:hAnsi="Century"/>
          <w:noProof/>
        </w:rPr>
        <w:t>. Sage Publications.</w:t>
      </w:r>
    </w:p>
    <w:p w14:paraId="0DFD30A4"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Kuratko, D. F. (2005). The Emergence of Entrepreneurship Education: Development, Trends, and Challenges. </w:t>
      </w:r>
      <w:r w:rsidRPr="007D25DB">
        <w:rPr>
          <w:rFonts w:ascii="Century" w:hAnsi="Century"/>
          <w:i/>
          <w:iCs/>
          <w:noProof/>
        </w:rPr>
        <w:t>Entrepreneurship Theory and Practice</w:t>
      </w:r>
      <w:r w:rsidRPr="007D25DB">
        <w:rPr>
          <w:rFonts w:ascii="Century" w:hAnsi="Century"/>
          <w:noProof/>
        </w:rPr>
        <w:t xml:space="preserve">, </w:t>
      </w:r>
      <w:r w:rsidRPr="007D25DB">
        <w:rPr>
          <w:rFonts w:ascii="Century" w:hAnsi="Century"/>
          <w:i/>
          <w:iCs/>
          <w:noProof/>
        </w:rPr>
        <w:t>29</w:t>
      </w:r>
      <w:r w:rsidRPr="007D25DB">
        <w:rPr>
          <w:rFonts w:ascii="Century" w:hAnsi="Century"/>
          <w:noProof/>
        </w:rPr>
        <w:t>(5), 577–597. https://doi.org/10.1111/j.1540-6520.2005.00099.x</w:t>
      </w:r>
    </w:p>
    <w:p w14:paraId="453FAB71"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Lee, C., &amp; Hallak, R. (2018). Investigating the moderating role of education on a structural model of restaurant performance using multi-group PLS-SEM analysis. </w:t>
      </w:r>
      <w:r w:rsidRPr="007D25DB">
        <w:rPr>
          <w:rFonts w:ascii="Century" w:hAnsi="Century"/>
          <w:i/>
          <w:iCs/>
          <w:noProof/>
        </w:rPr>
        <w:t>Journal of Business Research</w:t>
      </w:r>
      <w:r w:rsidRPr="007D25DB">
        <w:rPr>
          <w:rFonts w:ascii="Century" w:hAnsi="Century"/>
          <w:noProof/>
        </w:rPr>
        <w:t xml:space="preserve">, </w:t>
      </w:r>
      <w:r w:rsidRPr="007D25DB">
        <w:rPr>
          <w:rFonts w:ascii="Century" w:hAnsi="Century"/>
          <w:i/>
          <w:iCs/>
          <w:noProof/>
        </w:rPr>
        <w:t>88</w:t>
      </w:r>
      <w:r w:rsidRPr="007D25DB">
        <w:rPr>
          <w:rFonts w:ascii="Century" w:hAnsi="Century"/>
          <w:noProof/>
        </w:rPr>
        <w:t>, 298–305. https://doi.org/https://doi.org/10.1016/j.jbusres.2017.12.004</w:t>
      </w:r>
    </w:p>
    <w:p w14:paraId="36A0D9CE"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Lee, C., Hallak, R., &amp; Sardeshmukh, S. R. (2016). Innovation, entrepreneurship, and restaurant performance: A higher-order structural model. </w:t>
      </w:r>
      <w:r w:rsidRPr="007D25DB">
        <w:rPr>
          <w:rFonts w:ascii="Century" w:hAnsi="Century"/>
          <w:i/>
          <w:iCs/>
          <w:noProof/>
        </w:rPr>
        <w:t>Tourism Management</w:t>
      </w:r>
      <w:r w:rsidRPr="007D25DB">
        <w:rPr>
          <w:rFonts w:ascii="Century" w:hAnsi="Century"/>
          <w:noProof/>
        </w:rPr>
        <w:t xml:space="preserve">, </w:t>
      </w:r>
      <w:r w:rsidRPr="007D25DB">
        <w:rPr>
          <w:rFonts w:ascii="Century" w:hAnsi="Century"/>
          <w:i/>
          <w:iCs/>
          <w:noProof/>
        </w:rPr>
        <w:t>53</w:t>
      </w:r>
      <w:r w:rsidRPr="007D25DB">
        <w:rPr>
          <w:rFonts w:ascii="Century" w:hAnsi="Century"/>
          <w:noProof/>
        </w:rPr>
        <w:t>, 215–228. https://doi.org/https://doi.org/10.1016/j.tourman.2015.09.017</w:t>
      </w:r>
    </w:p>
    <w:p w14:paraId="53D07FD0"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Lim, J. Y., Kim, J., &amp; Kim, S. (2021). The effects of the Start-Up NurseS program on nursing students using management strategy simulation. </w:t>
      </w:r>
      <w:r w:rsidRPr="007D25DB">
        <w:rPr>
          <w:rFonts w:ascii="Century" w:hAnsi="Century"/>
          <w:i/>
          <w:iCs/>
          <w:noProof/>
        </w:rPr>
        <w:t>Nurse Education Today</w:t>
      </w:r>
      <w:r w:rsidRPr="007D25DB">
        <w:rPr>
          <w:rFonts w:ascii="Century" w:hAnsi="Century"/>
          <w:noProof/>
        </w:rPr>
        <w:t xml:space="preserve">, </w:t>
      </w:r>
      <w:r w:rsidRPr="007D25DB">
        <w:rPr>
          <w:rFonts w:ascii="Century" w:hAnsi="Century"/>
          <w:i/>
          <w:iCs/>
          <w:noProof/>
        </w:rPr>
        <w:t>105</w:t>
      </w:r>
      <w:r w:rsidRPr="007D25DB">
        <w:rPr>
          <w:rFonts w:ascii="Century" w:hAnsi="Century"/>
          <w:noProof/>
        </w:rPr>
        <w:t>, 105020. https://doi.org/https://doi.org/10.1016/j.nedt.2021.105020</w:t>
      </w:r>
    </w:p>
    <w:p w14:paraId="00C42F73"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Lorz, M., Mueller, S., &amp; Volery, T. (2013). Entrepreneurship Education: A Systematic Review Of The Methods In Impact Studies. </w:t>
      </w:r>
      <w:r w:rsidRPr="007D25DB">
        <w:rPr>
          <w:rFonts w:ascii="Century" w:hAnsi="Century"/>
          <w:i/>
          <w:iCs/>
          <w:noProof/>
        </w:rPr>
        <w:t>Journal of Enterprising Culture</w:t>
      </w:r>
      <w:r w:rsidRPr="007D25DB">
        <w:rPr>
          <w:rFonts w:ascii="Century" w:hAnsi="Century"/>
          <w:noProof/>
        </w:rPr>
        <w:t xml:space="preserve">, </w:t>
      </w:r>
      <w:r w:rsidRPr="007D25DB">
        <w:rPr>
          <w:rFonts w:ascii="Century" w:hAnsi="Century"/>
          <w:i/>
          <w:iCs/>
          <w:noProof/>
        </w:rPr>
        <w:t>21</w:t>
      </w:r>
      <w:r w:rsidRPr="007D25DB">
        <w:rPr>
          <w:rFonts w:ascii="Century" w:hAnsi="Century"/>
          <w:noProof/>
        </w:rPr>
        <w:t>(02), 123–151. https://doi.org/10.1142/S0218495813500064</w:t>
      </w:r>
    </w:p>
    <w:p w14:paraId="015CFCF0"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Lyu, J., Shepherd, D., &amp; Lee, K. (2023). The impact of entrepreneurship pedagogy on nascent student entrepreneurship: an entrepreneurial process perspective. </w:t>
      </w:r>
      <w:r w:rsidRPr="007D25DB">
        <w:rPr>
          <w:rFonts w:ascii="Century" w:hAnsi="Century"/>
          <w:i/>
          <w:iCs/>
          <w:noProof/>
        </w:rPr>
        <w:t>Studies in Higher Education</w:t>
      </w:r>
      <w:r w:rsidRPr="007D25DB">
        <w:rPr>
          <w:rFonts w:ascii="Century" w:hAnsi="Century"/>
          <w:noProof/>
        </w:rPr>
        <w:t>, 1–22. https://doi.org/10.1080/03075079.2023.2220722</w:t>
      </w:r>
    </w:p>
    <w:p w14:paraId="67603277"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Martin, B. C., McNally, J. J., &amp; Kay, M. J. (2013). Examining the formation of human capital in entrepreneurship: A meta-analysis of entrepreneurship education outcomes. </w:t>
      </w:r>
      <w:r w:rsidRPr="007D25DB">
        <w:rPr>
          <w:rFonts w:ascii="Century" w:hAnsi="Century"/>
          <w:i/>
          <w:iCs/>
          <w:noProof/>
        </w:rPr>
        <w:t>Journal of Business Venturing</w:t>
      </w:r>
      <w:r w:rsidRPr="007D25DB">
        <w:rPr>
          <w:rFonts w:ascii="Century" w:hAnsi="Century"/>
          <w:noProof/>
        </w:rPr>
        <w:t xml:space="preserve">, </w:t>
      </w:r>
      <w:r w:rsidRPr="007D25DB">
        <w:rPr>
          <w:rFonts w:ascii="Century" w:hAnsi="Century"/>
          <w:i/>
          <w:iCs/>
          <w:noProof/>
        </w:rPr>
        <w:t>28</w:t>
      </w:r>
      <w:r w:rsidRPr="007D25DB">
        <w:rPr>
          <w:rFonts w:ascii="Century" w:hAnsi="Century"/>
          <w:noProof/>
        </w:rPr>
        <w:t>(2), 211–224.</w:t>
      </w:r>
    </w:p>
    <w:p w14:paraId="707CFC2B"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Matlay, H. (2006). Researching entrepreneurship and education. </w:t>
      </w:r>
      <w:r w:rsidRPr="007D25DB">
        <w:rPr>
          <w:rFonts w:ascii="Century" w:hAnsi="Century"/>
          <w:i/>
          <w:iCs/>
          <w:noProof/>
        </w:rPr>
        <w:t>Education + Training</w:t>
      </w:r>
      <w:r w:rsidRPr="007D25DB">
        <w:rPr>
          <w:rFonts w:ascii="Century" w:hAnsi="Century"/>
          <w:noProof/>
        </w:rPr>
        <w:t xml:space="preserve">, </w:t>
      </w:r>
      <w:r w:rsidRPr="007D25DB">
        <w:rPr>
          <w:rFonts w:ascii="Century" w:hAnsi="Century"/>
          <w:i/>
          <w:iCs/>
          <w:noProof/>
        </w:rPr>
        <w:t>48</w:t>
      </w:r>
      <w:r w:rsidRPr="007D25DB">
        <w:rPr>
          <w:rFonts w:ascii="Century" w:hAnsi="Century"/>
          <w:noProof/>
        </w:rPr>
        <w:t>(8/9), 704–718. https://doi.org/10.1108/00400910610710119</w:t>
      </w:r>
    </w:p>
    <w:p w14:paraId="05E2F5A9"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Maulidian, M., Sumiasih, I. H., Puspitawati, M. D., &amp; Seftiono, H. (2021a). Program Pengembangan Kewirausahaan Di Fakultas Bioindustri Universitas Trilogi 2019–2021. </w:t>
      </w:r>
      <w:r w:rsidRPr="007D25DB">
        <w:rPr>
          <w:rFonts w:ascii="Century" w:hAnsi="Century"/>
          <w:i/>
          <w:iCs/>
          <w:noProof/>
        </w:rPr>
        <w:t>Prosiding Konferensi Nasional Pengabdian Kepada Masyarakat Dan Corporate Social Responsibility (PKM-CSR)</w:t>
      </w:r>
      <w:r w:rsidRPr="007D25DB">
        <w:rPr>
          <w:rFonts w:ascii="Century" w:hAnsi="Century"/>
          <w:noProof/>
        </w:rPr>
        <w:t xml:space="preserve">, </w:t>
      </w:r>
      <w:r w:rsidRPr="007D25DB">
        <w:rPr>
          <w:rFonts w:ascii="Century" w:hAnsi="Century"/>
          <w:i/>
          <w:iCs/>
          <w:noProof/>
        </w:rPr>
        <w:t>4</w:t>
      </w:r>
      <w:r w:rsidRPr="007D25DB">
        <w:rPr>
          <w:rFonts w:ascii="Century" w:hAnsi="Century"/>
          <w:noProof/>
        </w:rPr>
        <w:t>, 1213–1220.</w:t>
      </w:r>
    </w:p>
    <w:p w14:paraId="6EF70791"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Maulidian, M., Sumiasih, I. H., Puspitawati, M. D., &amp; Seftiono, H. (2022). Pelatihan Pola Pikir Wirausaha Terhadap Perubahan Pada Tenant Fakultas Bioindustri, Universitas Trilogi. </w:t>
      </w:r>
      <w:r w:rsidRPr="007D25DB">
        <w:rPr>
          <w:rFonts w:ascii="Century" w:hAnsi="Century"/>
          <w:i/>
          <w:iCs/>
          <w:noProof/>
        </w:rPr>
        <w:t>Jurdimas (Jurnal Pengabdian Kepada Masyarakat) Royal</w:t>
      </w:r>
      <w:r w:rsidRPr="007D25DB">
        <w:rPr>
          <w:rFonts w:ascii="Century" w:hAnsi="Century"/>
          <w:noProof/>
        </w:rPr>
        <w:t xml:space="preserve">, </w:t>
      </w:r>
      <w:r w:rsidRPr="007D25DB">
        <w:rPr>
          <w:rFonts w:ascii="Century" w:hAnsi="Century"/>
          <w:i/>
          <w:iCs/>
          <w:noProof/>
        </w:rPr>
        <w:t>5</w:t>
      </w:r>
      <w:r w:rsidRPr="007D25DB">
        <w:rPr>
          <w:rFonts w:ascii="Century" w:hAnsi="Century"/>
          <w:noProof/>
        </w:rPr>
        <w:t>(2), 151–158. https://doi.org/10.33330/jurdimas.v5i2.1287</w:t>
      </w:r>
    </w:p>
    <w:p w14:paraId="15EA4834"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Maulidian, Sumiasih, I. H., Puspitawati, M. D., &amp; Seftiono, H. (2021b). Pelatihan Kewirausahaan Untuk Meningkatkan Softskill Dan Hardskill Pada Tenant Fakultas Bioindustri. </w:t>
      </w:r>
      <w:r w:rsidRPr="007D25DB">
        <w:rPr>
          <w:rFonts w:ascii="Century" w:hAnsi="Century"/>
          <w:i/>
          <w:iCs/>
          <w:noProof/>
        </w:rPr>
        <w:t>Jurnal Masyarakat Mandiri</w:t>
      </w:r>
      <w:r w:rsidRPr="007D25DB">
        <w:rPr>
          <w:rFonts w:ascii="Century" w:hAnsi="Century"/>
          <w:noProof/>
        </w:rPr>
        <w:t xml:space="preserve">, </w:t>
      </w:r>
      <w:r w:rsidRPr="007D25DB">
        <w:rPr>
          <w:rFonts w:ascii="Century" w:hAnsi="Century"/>
          <w:i/>
          <w:iCs/>
          <w:noProof/>
        </w:rPr>
        <w:t>5</w:t>
      </w:r>
      <w:r w:rsidRPr="007D25DB">
        <w:rPr>
          <w:rFonts w:ascii="Century" w:hAnsi="Century"/>
          <w:noProof/>
        </w:rPr>
        <w:t>(6), 3212–3225. http://journal.ummat.ac.id/index.php/jmm</w:t>
      </w:r>
    </w:p>
    <w:p w14:paraId="57E0B68D"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Maurer, J. D., Creek, S. A., Bendickson, J. S., McDowell, W. C., &amp; Mahto, R. V. (2022). The three pillars’ impact on entrepreneurial activity and funding: A country-level examination. </w:t>
      </w:r>
      <w:r w:rsidRPr="007D25DB">
        <w:rPr>
          <w:rFonts w:ascii="Century" w:hAnsi="Century"/>
          <w:i/>
          <w:iCs/>
          <w:noProof/>
        </w:rPr>
        <w:t>Journal of Business Research</w:t>
      </w:r>
      <w:r w:rsidRPr="007D25DB">
        <w:rPr>
          <w:rFonts w:ascii="Century" w:hAnsi="Century"/>
          <w:noProof/>
        </w:rPr>
        <w:t xml:space="preserve">, </w:t>
      </w:r>
      <w:r w:rsidRPr="007D25DB">
        <w:rPr>
          <w:rFonts w:ascii="Century" w:hAnsi="Century"/>
          <w:i/>
          <w:iCs/>
          <w:noProof/>
        </w:rPr>
        <w:t>142</w:t>
      </w:r>
      <w:r w:rsidRPr="007D25DB">
        <w:rPr>
          <w:rFonts w:ascii="Century" w:hAnsi="Century"/>
          <w:noProof/>
        </w:rPr>
        <w:t>, 808–818. https://doi.org/https://doi.org/10.1016/j.jbusres.2021.12.080</w:t>
      </w:r>
    </w:p>
    <w:p w14:paraId="62C819E2"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lastRenderedPageBreak/>
        <w:t xml:space="preserve">McGrath, R. G., &amp; MacMillan, I. C. (2000). </w:t>
      </w:r>
      <w:r w:rsidRPr="007D25DB">
        <w:rPr>
          <w:rFonts w:ascii="Century" w:hAnsi="Century"/>
          <w:i/>
          <w:iCs/>
          <w:noProof/>
        </w:rPr>
        <w:t>The entrepreneurial mindset: Strategies for continuously creating opportunity in an age of uncertainty</w:t>
      </w:r>
      <w:r w:rsidRPr="007D25DB">
        <w:rPr>
          <w:rFonts w:ascii="Century" w:hAnsi="Century"/>
          <w:noProof/>
        </w:rPr>
        <w:t xml:space="preserve"> (Vol. 284). Harvard Business Press.</w:t>
      </w:r>
    </w:p>
    <w:p w14:paraId="3195EB10"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Nabi, G., Liñán, F., Fayolle, A., Krueger, N., &amp; Walmsley, A. (2017). The impact of entrepreneurship education in higher education: A systematic review and research agenda. </w:t>
      </w:r>
      <w:r w:rsidRPr="007D25DB">
        <w:rPr>
          <w:rFonts w:ascii="Century" w:hAnsi="Century"/>
          <w:i/>
          <w:iCs/>
          <w:noProof/>
        </w:rPr>
        <w:t>Academy of Management Learning &amp; Education</w:t>
      </w:r>
      <w:r w:rsidRPr="007D25DB">
        <w:rPr>
          <w:rFonts w:ascii="Century" w:hAnsi="Century"/>
          <w:noProof/>
        </w:rPr>
        <w:t xml:space="preserve">, </w:t>
      </w:r>
      <w:r w:rsidRPr="007D25DB">
        <w:rPr>
          <w:rFonts w:ascii="Century" w:hAnsi="Century"/>
          <w:i/>
          <w:iCs/>
          <w:noProof/>
        </w:rPr>
        <w:t>16</w:t>
      </w:r>
      <w:r w:rsidRPr="007D25DB">
        <w:rPr>
          <w:rFonts w:ascii="Century" w:hAnsi="Century"/>
          <w:noProof/>
        </w:rPr>
        <w:t>(2), 277–299.</w:t>
      </w:r>
    </w:p>
    <w:p w14:paraId="5F67973B"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Newman, A., Obschonka, M., Schwarz, S., Cohen, M., &amp; Nielsen, I. (2019). Entrepreneurial self-efficacy: A systematic review of the literature on its theoretical foundations, measurement, antecedents, and outcomes, and an agenda for future research. </w:t>
      </w:r>
      <w:r w:rsidRPr="007D25DB">
        <w:rPr>
          <w:rFonts w:ascii="Century" w:hAnsi="Century"/>
          <w:i/>
          <w:iCs/>
          <w:noProof/>
        </w:rPr>
        <w:t>Journal of Vocational Behavior</w:t>
      </w:r>
      <w:r w:rsidRPr="007D25DB">
        <w:rPr>
          <w:rFonts w:ascii="Century" w:hAnsi="Century"/>
          <w:noProof/>
        </w:rPr>
        <w:t xml:space="preserve">, </w:t>
      </w:r>
      <w:r w:rsidRPr="007D25DB">
        <w:rPr>
          <w:rFonts w:ascii="Century" w:hAnsi="Century"/>
          <w:i/>
          <w:iCs/>
          <w:noProof/>
        </w:rPr>
        <w:t>110</w:t>
      </w:r>
      <w:r w:rsidRPr="007D25DB">
        <w:rPr>
          <w:rFonts w:ascii="Century" w:hAnsi="Century"/>
          <w:noProof/>
        </w:rPr>
        <w:t>(October 2017), 403–419. https://doi.org/10.1016/j.jvb.2018.05.012</w:t>
      </w:r>
    </w:p>
    <w:p w14:paraId="2421AB25"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Pindado, E., Sánchez, M., Verstegen, J. A. A. M., &amp; Lans, T. (2018). Searching for the entrepreneurs among new entrants in European Agriculture: the role of human and social capital. </w:t>
      </w:r>
      <w:r w:rsidRPr="007D25DB">
        <w:rPr>
          <w:rFonts w:ascii="Century" w:hAnsi="Century"/>
          <w:i/>
          <w:iCs/>
          <w:noProof/>
        </w:rPr>
        <w:t>Land Use Policy</w:t>
      </w:r>
      <w:r w:rsidRPr="007D25DB">
        <w:rPr>
          <w:rFonts w:ascii="Century" w:hAnsi="Century"/>
          <w:noProof/>
        </w:rPr>
        <w:t xml:space="preserve">, </w:t>
      </w:r>
      <w:r w:rsidRPr="007D25DB">
        <w:rPr>
          <w:rFonts w:ascii="Century" w:hAnsi="Century"/>
          <w:i/>
          <w:iCs/>
          <w:noProof/>
        </w:rPr>
        <w:t>77</w:t>
      </w:r>
      <w:r w:rsidRPr="007D25DB">
        <w:rPr>
          <w:rFonts w:ascii="Century" w:hAnsi="Century"/>
          <w:noProof/>
        </w:rPr>
        <w:t>(April), 19–30. https://doi.org/10.1016/j.landusepol.2018.05.014</w:t>
      </w:r>
    </w:p>
    <w:p w14:paraId="3AAF75D2"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Saeed, S., Yousafzai, S. Y., Yani-De-Soriano, M., &amp; Muffatto, M. (2015). The Role of Perceived University Support in the Formation of Students’ Entrepreneurial Intention. </w:t>
      </w:r>
      <w:r w:rsidRPr="007D25DB">
        <w:rPr>
          <w:rFonts w:ascii="Century" w:hAnsi="Century"/>
          <w:i/>
          <w:iCs/>
          <w:noProof/>
        </w:rPr>
        <w:t>Journal of Small Business Management</w:t>
      </w:r>
      <w:r w:rsidRPr="007D25DB">
        <w:rPr>
          <w:rFonts w:ascii="Century" w:hAnsi="Century"/>
          <w:noProof/>
        </w:rPr>
        <w:t xml:space="preserve">, </w:t>
      </w:r>
      <w:r w:rsidRPr="007D25DB">
        <w:rPr>
          <w:rFonts w:ascii="Century" w:hAnsi="Century"/>
          <w:i/>
          <w:iCs/>
          <w:noProof/>
        </w:rPr>
        <w:t>53</w:t>
      </w:r>
      <w:r w:rsidRPr="007D25DB">
        <w:rPr>
          <w:rFonts w:ascii="Century" w:hAnsi="Century"/>
          <w:noProof/>
        </w:rPr>
        <w:t>(4), 1127–1145. https://doi.org/https://doi.org/10.1111/jsbm.12090</w:t>
      </w:r>
    </w:p>
    <w:p w14:paraId="7847C8C9"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Santana-Domínguez, I., Ballesteros-Rodríguez, J. L., &amp; Domínguez-Falcón, C. (2022). An application of training transfer literature to the analysis of training for entrepreneurship: A conceptual model. </w:t>
      </w:r>
      <w:r w:rsidRPr="007D25DB">
        <w:rPr>
          <w:rFonts w:ascii="Century" w:hAnsi="Century"/>
          <w:i/>
          <w:iCs/>
          <w:noProof/>
        </w:rPr>
        <w:t>The International Journal of Management Education</w:t>
      </w:r>
      <w:r w:rsidRPr="007D25DB">
        <w:rPr>
          <w:rFonts w:ascii="Century" w:hAnsi="Century"/>
          <w:noProof/>
        </w:rPr>
        <w:t xml:space="preserve">, </w:t>
      </w:r>
      <w:r w:rsidRPr="007D25DB">
        <w:rPr>
          <w:rFonts w:ascii="Century" w:hAnsi="Century"/>
          <w:i/>
          <w:iCs/>
          <w:noProof/>
        </w:rPr>
        <w:t>20</w:t>
      </w:r>
      <w:r w:rsidRPr="007D25DB">
        <w:rPr>
          <w:rFonts w:ascii="Century" w:hAnsi="Century"/>
          <w:noProof/>
        </w:rPr>
        <w:t>(2), 100649. https://doi.org/https://doi.org/10.1016/j.ijme.2022.100649</w:t>
      </w:r>
    </w:p>
    <w:p w14:paraId="74EEBC81"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Schwab, K. (2016). </w:t>
      </w:r>
      <w:r w:rsidRPr="007D25DB">
        <w:rPr>
          <w:rFonts w:ascii="Century" w:hAnsi="Century"/>
          <w:i/>
          <w:iCs/>
          <w:noProof/>
        </w:rPr>
        <w:t>The Fourth Industrial Revolution</w:t>
      </w:r>
      <w:r w:rsidRPr="007D25DB">
        <w:rPr>
          <w:rFonts w:ascii="Century" w:hAnsi="Century"/>
          <w:noProof/>
        </w:rPr>
        <w:t>. World Economic Forum. https://books.google.co.id/books?id=mQQwjwEACAAJ</w:t>
      </w:r>
    </w:p>
    <w:p w14:paraId="05C299E0"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Singh, M. (1998). </w:t>
      </w:r>
      <w:r w:rsidRPr="007D25DB">
        <w:rPr>
          <w:rFonts w:ascii="Century" w:hAnsi="Century"/>
          <w:i/>
          <w:iCs/>
          <w:noProof/>
        </w:rPr>
        <w:t>School Enterprises: Combining Vocational Learning with Production. International Project on Technical and Vocational Education (UNEVOC).</w:t>
      </w:r>
    </w:p>
    <w:p w14:paraId="1595E757"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Spinelli, S., Ensign, P. C., &amp; Adams, R. J. (2014). </w:t>
      </w:r>
      <w:r w:rsidRPr="007D25DB">
        <w:rPr>
          <w:rFonts w:ascii="Century" w:hAnsi="Century"/>
          <w:i/>
          <w:iCs/>
          <w:noProof/>
        </w:rPr>
        <w:t>New venture creation</w:t>
      </w:r>
      <w:r w:rsidRPr="007D25DB">
        <w:rPr>
          <w:rFonts w:ascii="Century" w:hAnsi="Century"/>
          <w:noProof/>
        </w:rPr>
        <w:t>. McGraw-Hill Ryerson.</w:t>
      </w:r>
    </w:p>
    <w:p w14:paraId="32D8BA97" w14:textId="77777777" w:rsidR="007D25DB" w:rsidRPr="007D25DB" w:rsidRDefault="007D25DB" w:rsidP="001D0C6E">
      <w:pPr>
        <w:widowControl w:val="0"/>
        <w:autoSpaceDE w:val="0"/>
        <w:autoSpaceDN w:val="0"/>
        <w:adjustRightInd w:val="0"/>
        <w:ind w:left="480" w:hanging="480"/>
        <w:jc w:val="both"/>
        <w:rPr>
          <w:rFonts w:ascii="Century" w:hAnsi="Century"/>
          <w:noProof/>
        </w:rPr>
      </w:pPr>
      <w:r w:rsidRPr="007D25DB">
        <w:rPr>
          <w:rFonts w:ascii="Century" w:hAnsi="Century"/>
          <w:noProof/>
        </w:rPr>
        <w:t xml:space="preserve">World Economic Forum. (2022). The future of jobs report 2020 | world economic forum. </w:t>
      </w:r>
      <w:r w:rsidRPr="007D25DB">
        <w:rPr>
          <w:rFonts w:ascii="Century" w:hAnsi="Century"/>
          <w:i/>
          <w:iCs/>
          <w:noProof/>
        </w:rPr>
        <w:t>The Future of Jobs Report</w:t>
      </w:r>
      <w:r w:rsidRPr="007D25DB">
        <w:rPr>
          <w:rFonts w:ascii="Century" w:hAnsi="Century"/>
          <w:noProof/>
        </w:rPr>
        <w:t xml:space="preserve">, </w:t>
      </w:r>
      <w:r w:rsidRPr="007D25DB">
        <w:rPr>
          <w:rFonts w:ascii="Century" w:hAnsi="Century"/>
          <w:i/>
          <w:iCs/>
          <w:noProof/>
        </w:rPr>
        <w:t>October</w:t>
      </w:r>
      <w:r w:rsidRPr="007D25DB">
        <w:rPr>
          <w:rFonts w:ascii="Century" w:hAnsi="Century"/>
          <w:noProof/>
        </w:rPr>
        <w:t>, 1163. https://www.weforum.org/reports/the-future-of-jobs-report-2020/digest</w:t>
      </w:r>
    </w:p>
    <w:p w14:paraId="52833DD0" w14:textId="62C1A8E0" w:rsidR="004319A1" w:rsidRDefault="004319A1" w:rsidP="001D0C6E">
      <w:pPr>
        <w:pStyle w:val="IEEEParagraph"/>
        <w:spacing w:line="276" w:lineRule="auto"/>
        <w:ind w:firstLine="0"/>
        <w:rPr>
          <w:rFonts w:ascii="Century" w:hAnsi="Century"/>
          <w:shd w:val="clear" w:color="auto" w:fill="FFFFFF"/>
          <w:lang w:val="en-US"/>
        </w:rPr>
      </w:pPr>
      <w:r>
        <w:rPr>
          <w:rFonts w:ascii="Century" w:hAnsi="Century"/>
          <w:shd w:val="clear" w:color="auto" w:fill="FFFFFF"/>
          <w:lang w:val="en-US"/>
        </w:rPr>
        <w:fldChar w:fldCharType="end"/>
      </w:r>
    </w:p>
    <w:p w14:paraId="6713C94E" w14:textId="77777777" w:rsidR="004319A1" w:rsidRDefault="004319A1" w:rsidP="004319A1">
      <w:pPr>
        <w:pStyle w:val="IEEEParagraph"/>
        <w:spacing w:line="276" w:lineRule="auto"/>
        <w:ind w:firstLine="0"/>
        <w:rPr>
          <w:rFonts w:ascii="Century" w:hAnsi="Century"/>
          <w:shd w:val="clear" w:color="auto" w:fill="FFFFFF"/>
          <w:lang w:val="en-US"/>
        </w:rPr>
      </w:pPr>
    </w:p>
    <w:p w14:paraId="1B1963FC" w14:textId="77777777" w:rsidR="004319A1" w:rsidRPr="00420C35" w:rsidRDefault="004319A1" w:rsidP="004319A1">
      <w:pPr>
        <w:pStyle w:val="IEEEParagraph"/>
        <w:spacing w:line="276" w:lineRule="auto"/>
        <w:ind w:firstLine="0"/>
        <w:rPr>
          <w:rFonts w:ascii="Century" w:hAnsi="Century"/>
          <w:lang w:val="en-US"/>
        </w:rPr>
      </w:pPr>
    </w:p>
    <w:sectPr w:rsidR="004319A1" w:rsidRPr="00420C35"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7810" w14:textId="77777777" w:rsidR="008801B4" w:rsidRDefault="008801B4" w:rsidP="00A1414F">
      <w:r>
        <w:separator/>
      </w:r>
    </w:p>
  </w:endnote>
  <w:endnote w:type="continuationSeparator" w:id="0">
    <w:p w14:paraId="75B5423C" w14:textId="77777777" w:rsidR="008801B4" w:rsidRDefault="008801B4"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50DF" w14:textId="11D116D0" w:rsidR="00F22C0B" w:rsidRDefault="00000000" w:rsidP="00922A80">
    <w:pPr>
      <w:pStyle w:val="Footer"/>
      <w:jc w:val="center"/>
    </w:pPr>
    <w:sdt>
      <w:sdtPr>
        <w:id w:val="-303084485"/>
        <w:docPartObj>
          <w:docPartGallery w:val="Page Numbers (Bottom of Page)"/>
          <w:docPartUnique/>
        </w:docPartObj>
      </w:sdtPr>
      <w:sdtContent>
        <w:r w:rsidR="00842B65">
          <w:fldChar w:fldCharType="begin"/>
        </w:r>
        <w:r w:rsidR="00842B65">
          <w:instrText xml:space="preserve"> PAGE   \* MERGEFORMAT </w:instrText>
        </w:r>
        <w:r w:rsidR="00842B65">
          <w:fldChar w:fldCharType="separate"/>
        </w:r>
        <w:r w:rsidR="00F368FF">
          <w:rPr>
            <w:noProof/>
          </w:rPr>
          <w:t>1</w:t>
        </w:r>
        <w:r w:rsidR="00842B6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5E8E" w14:textId="77777777" w:rsidR="008801B4" w:rsidRDefault="008801B4" w:rsidP="00A1414F">
      <w:r>
        <w:separator/>
      </w:r>
    </w:p>
  </w:footnote>
  <w:footnote w:type="continuationSeparator" w:id="0">
    <w:p w14:paraId="02837912" w14:textId="77777777" w:rsidR="008801B4" w:rsidRDefault="008801B4"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C69F" w14:textId="40A30E4A" w:rsidR="00922A80" w:rsidRPr="00420C35" w:rsidRDefault="00515557"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F368FF">
      <w:rPr>
        <w:rFonts w:ascii="Trebuchet MS" w:hAnsi="Trebuchet MS"/>
        <w:smallCaps/>
        <w:noProof/>
        <w:sz w:val="22"/>
        <w:szCs w:val="22"/>
        <w:lang w:val="id-ID"/>
      </w:rPr>
      <w:t>6</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420C35">
      <w:rPr>
        <w:rFonts w:ascii="Trebuchet MS" w:hAnsi="Trebuchet MS"/>
        <w:smallCaps/>
        <w:noProof/>
        <w:sz w:val="22"/>
        <w:szCs w:val="22"/>
        <w:lang w:val="en-US"/>
      </w:rPr>
      <w:t xml:space="preserve">|  </w:t>
    </w:r>
    <w:r w:rsidR="00420C35" w:rsidRPr="00420C35">
      <w:rPr>
        <w:rFonts w:ascii="Trebuchet MS" w:hAnsi="Trebuchet MS"/>
        <w:b/>
        <w:smallCaps/>
        <w:noProof/>
        <w:sz w:val="22"/>
        <w:szCs w:val="22"/>
        <w:lang w:val="en-US"/>
      </w:rPr>
      <w:t>JMM (</w:t>
    </w:r>
    <w:r w:rsidR="009151A5" w:rsidRPr="00922A80">
      <w:rPr>
        <w:rFonts w:ascii="Trebuchet MS" w:hAnsi="Trebuchet MS"/>
        <w:b/>
        <w:sz w:val="22"/>
        <w:szCs w:val="22"/>
      </w:rPr>
      <w:t>Jurnal Masyarakat Mandiri</w:t>
    </w:r>
    <w:r w:rsidR="00420C35">
      <w:rPr>
        <w:rFonts w:ascii="Trebuchet MS" w:hAnsi="Trebuchet MS"/>
        <w:b/>
        <w:sz w:val="22"/>
        <w:szCs w:val="22"/>
      </w:rPr>
      <w:t xml:space="preserve">) | </w:t>
    </w:r>
    <w:r w:rsidR="00E20C19" w:rsidRPr="005D79BF">
      <w:rPr>
        <w:rFonts w:ascii="Trebuchet MS" w:hAnsi="Trebuchet MS"/>
        <w:sz w:val="20"/>
        <w:szCs w:val="20"/>
        <w:lang w:val="id-ID"/>
      </w:rPr>
      <w:t>Vol.</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No.</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xml:space="preserve">, </w:t>
    </w:r>
    <w:r w:rsidR="00420C35">
      <w:rPr>
        <w:rFonts w:ascii="Trebuchet MS" w:hAnsi="Trebuchet MS"/>
        <w:sz w:val="20"/>
        <w:szCs w:val="20"/>
        <w:lang w:val="en-US"/>
      </w:rPr>
      <w:t>Bulan</w:t>
    </w:r>
    <w:r w:rsidR="00E20C19" w:rsidRPr="005D79BF">
      <w:rPr>
        <w:rFonts w:ascii="Trebuchet MS" w:hAnsi="Trebuchet MS"/>
        <w:sz w:val="20"/>
        <w:szCs w:val="20"/>
        <w:lang w:val="id-ID"/>
      </w:rPr>
      <w:t xml:space="preserve"> </w:t>
    </w:r>
    <w:r w:rsidR="008F1272" w:rsidRPr="005D79BF">
      <w:rPr>
        <w:rFonts w:ascii="Trebuchet MS" w:hAnsi="Trebuchet MS"/>
        <w:sz w:val="20"/>
        <w:szCs w:val="20"/>
        <w:lang w:val="en-US"/>
      </w:rPr>
      <w:t>20</w:t>
    </w:r>
    <w:r w:rsidR="00420C35">
      <w:rPr>
        <w:rFonts w:ascii="Trebuchet MS" w:hAnsi="Trebuchet MS"/>
        <w:sz w:val="20"/>
        <w:szCs w:val="20"/>
        <w:lang w:val="en-US"/>
      </w:rPr>
      <w:t>XX</w:t>
    </w:r>
    <w:r w:rsidR="0000069A" w:rsidRPr="005D79BF">
      <w:rPr>
        <w:rFonts w:ascii="Trebuchet MS" w:hAnsi="Trebuchet MS"/>
        <w:sz w:val="20"/>
        <w:szCs w:val="20"/>
        <w:lang w:val="id-ID"/>
      </w:rPr>
      <w:t>, h</w:t>
    </w:r>
    <w:r w:rsidR="00E20C19" w:rsidRPr="005D79BF">
      <w:rPr>
        <w:rFonts w:ascii="Trebuchet MS" w:hAnsi="Trebuchet MS"/>
        <w:sz w:val="20"/>
        <w:szCs w:val="20"/>
        <w:lang w:val="id-ID"/>
      </w:rPr>
      <w:t>al</w:t>
    </w:r>
    <w:r w:rsidR="00420C35">
      <w:rPr>
        <w:rFonts w:ascii="Trebuchet MS" w:hAnsi="Trebuchet MS"/>
        <w:sz w:val="20"/>
        <w:szCs w:val="20"/>
        <w:lang w:val="en-US"/>
      </w:rPr>
      <w:t>. XX-YY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8262" w14:textId="11B77153"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F368FF">
      <w:rPr>
        <w:noProof/>
        <w:sz w:val="22"/>
        <w:szCs w:val="22"/>
      </w:rPr>
      <w:t>7</w:t>
    </w:r>
    <w:r w:rsidRPr="005F45B1">
      <w:rPr>
        <w:noProof/>
        <w:sz w:val="22"/>
        <w:szCs w:val="22"/>
      </w:rPr>
      <w:fldChar w:fldCharType="end"/>
    </w:r>
  </w:p>
  <w:p w14:paraId="3D9BBD5F" w14:textId="77777777" w:rsidR="00613D89" w:rsidRPr="001A1D29" w:rsidRDefault="00613D89" w:rsidP="00613D89">
    <w:pPr>
      <w:pStyle w:val="Header"/>
      <w:jc w:val="right"/>
      <w:rPr>
        <w:sz w:val="20"/>
        <w:szCs w:val="20"/>
      </w:rPr>
    </w:pPr>
    <w:r w:rsidRPr="00E01DF5">
      <w:rPr>
        <w:rFonts w:ascii="Arial Narrow" w:hAnsi="Arial Narrow"/>
        <w:i/>
        <w:sz w:val="22"/>
        <w:szCs w:val="22"/>
        <w:lang w:val="id-ID"/>
      </w:rPr>
      <w:t>Nama Penulis</w:t>
    </w:r>
    <w:r w:rsidRPr="00E01DF5">
      <w:rPr>
        <w:rFonts w:ascii="Arial Narrow" w:hAnsi="Arial Narrow"/>
        <w:i/>
        <w:sz w:val="22"/>
        <w:szCs w:val="22"/>
        <w:lang w:val="en-US"/>
      </w:rPr>
      <w:t xml:space="preserve"> Korespondensi</w:t>
    </w:r>
    <w:r w:rsidRPr="00E01DF5">
      <w:rPr>
        <w:rFonts w:ascii="Arial Narrow" w:hAnsi="Arial Narrow"/>
        <w:i/>
        <w:sz w:val="22"/>
        <w:szCs w:val="22"/>
        <w:lang w:val="id-ID"/>
      </w:rPr>
      <w:t>, Judul dalam 3 Kata...</w:t>
    </w:r>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EC74" w14:textId="5BDA886D" w:rsidR="00BF4618" w:rsidRDefault="00F368FF">
    <w:pPr>
      <w:pStyle w:val="Header"/>
      <w:rPr>
        <w:noProof/>
        <w:lang w:val="en-US" w:eastAsia="en-US"/>
      </w:rPr>
    </w:pPr>
    <w:r>
      <w:rPr>
        <w:noProof/>
        <w:lang w:val="en-US" w:eastAsia="en-US"/>
      </w:rPr>
      <mc:AlternateContent>
        <mc:Choice Requires="wps">
          <w:drawing>
            <wp:anchor distT="0" distB="0" distL="114300" distR="114300" simplePos="0" relativeHeight="251660288" behindDoc="0" locked="0" layoutInCell="1" allowOverlap="1" wp14:anchorId="42BF6AFC" wp14:editId="27F0CC4E">
              <wp:simplePos x="0" y="0"/>
              <wp:positionH relativeFrom="column">
                <wp:posOffset>1783715</wp:posOffset>
              </wp:positionH>
              <wp:positionV relativeFrom="paragraph">
                <wp:posOffset>-34290</wp:posOffset>
              </wp:positionV>
              <wp:extent cx="3687445" cy="994410"/>
              <wp:effectExtent l="12065" t="13335" r="571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994410"/>
                      </a:xfrm>
                      <a:prstGeom prst="rect">
                        <a:avLst/>
                      </a:prstGeom>
                      <a:solidFill>
                        <a:srgbClr val="FFFFFF">
                          <a:alpha val="0"/>
                        </a:srgbClr>
                      </a:solidFill>
                      <a:ln w="0">
                        <a:solidFill>
                          <a:schemeClr val="bg1">
                            <a:lumMod val="100000"/>
                            <a:lumOff val="0"/>
                          </a:schemeClr>
                        </a:solidFill>
                        <a:miter lim="800000"/>
                        <a:headEnd/>
                        <a:tailEnd/>
                      </a:ln>
                    </wps:spPr>
                    <wps:txbx>
                      <w:txbxContent>
                        <w:p w14:paraId="44781B6A" w14:textId="77777777" w:rsidR="00420C35" w:rsidRPr="004F3606" w:rsidRDefault="00420C35" w:rsidP="00420C35">
                          <w:pPr>
                            <w:jc w:val="right"/>
                            <w:rPr>
                              <w:rFonts w:ascii="Century Gothic" w:hAnsi="Century Gothic"/>
                              <w:b/>
                              <w:sz w:val="22"/>
                              <w:szCs w:val="16"/>
                            </w:rPr>
                          </w:pPr>
                          <w:r>
                            <w:rPr>
                              <w:rFonts w:ascii="Century Gothic" w:hAnsi="Century Gothic"/>
                              <w:b/>
                              <w:sz w:val="22"/>
                              <w:szCs w:val="16"/>
                            </w:rPr>
                            <w:t>JMM (Jurnal Masyarakat Mandiri)</w:t>
                          </w:r>
                        </w:p>
                        <w:p w14:paraId="4EC0917E" w14:textId="77777777" w:rsidR="00420C35" w:rsidRPr="004F3606" w:rsidRDefault="00000000" w:rsidP="00420C35">
                          <w:pPr>
                            <w:jc w:val="right"/>
                            <w:rPr>
                              <w:rFonts w:ascii="Century Gothic" w:hAnsi="Century Gothic"/>
                              <w:b/>
                              <w:sz w:val="14"/>
                              <w:szCs w:val="16"/>
                            </w:rPr>
                          </w:pPr>
                          <w:hyperlink r:id="rId1" w:history="1">
                            <w:r w:rsidR="00420C35" w:rsidRPr="004F3606">
                              <w:rPr>
                                <w:rStyle w:val="Hyperlink"/>
                                <w:sz w:val="22"/>
                              </w:rPr>
                              <w:t>http://journal.ummat.ac.id/index.php/jmm</w:t>
                            </w:r>
                          </w:hyperlink>
                        </w:p>
                        <w:p w14:paraId="4C9A5C66" w14:textId="77777777"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Bulan 20XX</w:t>
                          </w:r>
                          <w:r w:rsidRPr="004F3606">
                            <w:rPr>
                              <w:rFonts w:ascii="Century Gothic" w:hAnsi="Century Gothic"/>
                              <w:b/>
                              <w:sz w:val="20"/>
                              <w:szCs w:val="20"/>
                            </w:rPr>
                            <w:t xml:space="preserve">, Hal. </w:t>
                          </w:r>
                          <w:r>
                            <w:rPr>
                              <w:rFonts w:ascii="Century Gothic" w:hAnsi="Century Gothic"/>
                              <w:b/>
                              <w:sz w:val="20"/>
                              <w:szCs w:val="20"/>
                            </w:rPr>
                            <w:t>XX-XX</w:t>
                          </w:r>
                        </w:p>
                        <w:p w14:paraId="58D795C9" w14:textId="77777777"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619A2CF7" w14:textId="77777777"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41D9B61E" wp14:editId="582C6FD8">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14:paraId="72BBDD9D" w14:textId="77777777" w:rsidR="00420C35" w:rsidRPr="004F3606" w:rsidRDefault="00420C35" w:rsidP="00420C35">
                          <w:pPr>
                            <w:jc w:val="right"/>
                            <w:rPr>
                              <w:rFonts w:ascii="Arial" w:hAnsi="Arial" w:cs="Arial"/>
                              <w:sz w:val="19"/>
                              <w:szCs w:val="19"/>
                            </w:rPr>
                          </w:pPr>
                        </w:p>
                        <w:p w14:paraId="2C31C0BB" w14:textId="77777777" w:rsidR="00420C35" w:rsidRPr="00B524B4" w:rsidRDefault="00420C35" w:rsidP="00420C35">
                          <w:pPr>
                            <w:jc w:val="right"/>
                            <w:rPr>
                              <w:rFonts w:ascii="Arial" w:hAnsi="Arial" w:cs="Arial"/>
                              <w:sz w:val="19"/>
                              <w:szCs w:val="19"/>
                            </w:rPr>
                          </w:pPr>
                        </w:p>
                        <w:p w14:paraId="0BBB809B" w14:textId="77777777" w:rsidR="009151A5" w:rsidRPr="004F3606" w:rsidRDefault="009151A5" w:rsidP="004211FE">
                          <w:pPr>
                            <w:jc w:val="right"/>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F6AFC" id="_x0000_t202" coordsize="21600,21600" o:spt="202" path="m,l,21600r21600,l21600,xe">
              <v:stroke joinstyle="miter"/>
              <v:path gradientshapeok="t" o:connecttype="rect"/>
            </v:shapetype>
            <v:shape id="Text Box 5" o:spid="_x0000_s1026" type="#_x0000_t202" style="position:absolute;margin-left:140.45pt;margin-top:-2.7pt;width:290.3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" strokecolor="white [3212]" strokeweight="0">
              <v:fill opacity="0"/>
              <v:textbox>
                <w:txbxContent>
                  <w:p w14:paraId="44781B6A" w14:textId="77777777" w:rsidR="00420C35" w:rsidRPr="004F3606" w:rsidRDefault="00420C35" w:rsidP="00420C35">
                    <w:pPr>
                      <w:jc w:val="right"/>
                      <w:rPr>
                        <w:rFonts w:ascii="Century Gothic" w:hAnsi="Century Gothic"/>
                        <w:b/>
                        <w:sz w:val="22"/>
                        <w:szCs w:val="16"/>
                      </w:rPr>
                    </w:pPr>
                    <w:r>
                      <w:rPr>
                        <w:rFonts w:ascii="Century Gothic" w:hAnsi="Century Gothic"/>
                        <w:b/>
                        <w:sz w:val="22"/>
                        <w:szCs w:val="16"/>
                      </w:rPr>
                      <w:t>JMM (Jurnal Masyarakat Mandiri)</w:t>
                    </w:r>
                  </w:p>
                  <w:p w14:paraId="4EC0917E" w14:textId="77777777" w:rsidR="00420C35" w:rsidRPr="004F3606" w:rsidRDefault="00000000" w:rsidP="00420C35">
                    <w:pPr>
                      <w:jc w:val="right"/>
                      <w:rPr>
                        <w:rFonts w:ascii="Century Gothic" w:hAnsi="Century Gothic"/>
                        <w:b/>
                        <w:sz w:val="14"/>
                        <w:szCs w:val="16"/>
                      </w:rPr>
                    </w:pPr>
                    <w:hyperlink r:id="rId4" w:history="1">
                      <w:r w:rsidR="00420C35" w:rsidRPr="004F3606">
                        <w:rPr>
                          <w:rStyle w:val="Hyperlink"/>
                          <w:sz w:val="22"/>
                        </w:rPr>
                        <w:t>http://journal.ummat.ac.id/index.php/jmm</w:t>
                      </w:r>
                    </w:hyperlink>
                  </w:p>
                  <w:p w14:paraId="4C9A5C66" w14:textId="77777777"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Bulan 20XX</w:t>
                    </w:r>
                    <w:r w:rsidRPr="004F3606">
                      <w:rPr>
                        <w:rFonts w:ascii="Century Gothic" w:hAnsi="Century Gothic"/>
                        <w:b/>
                        <w:sz w:val="20"/>
                        <w:szCs w:val="20"/>
                      </w:rPr>
                      <w:t xml:space="preserve">, Hal. </w:t>
                    </w:r>
                    <w:r>
                      <w:rPr>
                        <w:rFonts w:ascii="Century Gothic" w:hAnsi="Century Gothic"/>
                        <w:b/>
                        <w:sz w:val="20"/>
                        <w:szCs w:val="20"/>
                      </w:rPr>
                      <w:t>XX-XX</w:t>
                    </w:r>
                  </w:p>
                  <w:p w14:paraId="58D795C9" w14:textId="77777777"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619A2CF7" w14:textId="77777777"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41D9B61E" wp14:editId="582C6FD8">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5" w:history="1">
                      <w:r w:rsidRPr="000D1337">
                        <w:rPr>
                          <w:rStyle w:val="Hyperlink"/>
                          <w:rFonts w:ascii="Arial" w:hAnsi="Arial" w:cs="Arial"/>
                          <w:sz w:val="19"/>
                          <w:szCs w:val="19"/>
                        </w:rPr>
                        <w:t>https://doi.org/10.31764/jmm.vXiX.XXXX</w:t>
                      </w:r>
                    </w:hyperlink>
                  </w:p>
                  <w:p w14:paraId="72BBDD9D" w14:textId="77777777" w:rsidR="00420C35" w:rsidRPr="004F3606" w:rsidRDefault="00420C35" w:rsidP="00420C35">
                    <w:pPr>
                      <w:jc w:val="right"/>
                      <w:rPr>
                        <w:rFonts w:ascii="Arial" w:hAnsi="Arial" w:cs="Arial"/>
                        <w:sz w:val="19"/>
                        <w:szCs w:val="19"/>
                      </w:rPr>
                    </w:pPr>
                  </w:p>
                  <w:p w14:paraId="2C31C0BB" w14:textId="77777777" w:rsidR="00420C35" w:rsidRPr="00B524B4" w:rsidRDefault="00420C35" w:rsidP="00420C35">
                    <w:pPr>
                      <w:jc w:val="right"/>
                      <w:rPr>
                        <w:rFonts w:ascii="Arial" w:hAnsi="Arial" w:cs="Arial"/>
                        <w:sz w:val="19"/>
                        <w:szCs w:val="19"/>
                      </w:rPr>
                    </w:pPr>
                  </w:p>
                  <w:p w14:paraId="0BBB809B" w14:textId="77777777" w:rsidR="009151A5" w:rsidRPr="004F3606" w:rsidRDefault="009151A5" w:rsidP="004211FE">
                    <w:pPr>
                      <w:jc w:val="right"/>
                      <w:rPr>
                        <w:rFonts w:ascii="Arial" w:hAnsi="Arial" w:cs="Arial"/>
                        <w:sz w:val="19"/>
                        <w:szCs w:val="19"/>
                      </w:rPr>
                    </w:pPr>
                  </w:p>
                </w:txbxContent>
              </v:textbox>
            </v:shape>
          </w:pict>
        </mc:Fallback>
      </mc:AlternateContent>
    </w:r>
  </w:p>
  <w:p w14:paraId="11E5F463" w14:textId="77777777" w:rsidR="004F3606" w:rsidRDefault="004F3606">
    <w:pPr>
      <w:pStyle w:val="Header"/>
      <w:rPr>
        <w:noProof/>
        <w:lang w:val="en-US" w:eastAsia="en-US"/>
      </w:rPr>
    </w:pPr>
  </w:p>
  <w:p w14:paraId="3DDD3010" w14:textId="77777777" w:rsidR="004F3606" w:rsidRDefault="004F3606">
    <w:pPr>
      <w:pStyle w:val="Header"/>
      <w:rPr>
        <w:noProof/>
        <w:lang w:val="en-US" w:eastAsia="en-US"/>
      </w:rPr>
    </w:pPr>
  </w:p>
  <w:p w14:paraId="6989B532" w14:textId="77777777" w:rsidR="004F3606" w:rsidRDefault="004F3606">
    <w:pPr>
      <w:pStyle w:val="Header"/>
      <w:rPr>
        <w:noProof/>
        <w:lang w:val="en-US" w:eastAsia="en-US"/>
      </w:rPr>
    </w:pPr>
  </w:p>
  <w:p w14:paraId="62F921C5" w14:textId="77777777" w:rsidR="004F3606" w:rsidRDefault="004F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461D86"/>
    <w:multiLevelType w:val="hybridMultilevel"/>
    <w:tmpl w:val="D0BE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Judul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9E6566"/>
    <w:multiLevelType w:val="hybridMultilevel"/>
    <w:tmpl w:val="AF9A3D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28273D7"/>
    <w:multiLevelType w:val="multilevel"/>
    <w:tmpl w:val="9C8E938C"/>
    <w:numStyleLink w:val="IEEEBullet1"/>
  </w:abstractNum>
  <w:abstractNum w:abstractNumId="6" w15:restartNumberingAfterBreak="0">
    <w:nsid w:val="33C70B75"/>
    <w:multiLevelType w:val="hybridMultilevel"/>
    <w:tmpl w:val="2C26086E"/>
    <w:lvl w:ilvl="0" w:tplc="0409000F">
      <w:start w:val="2"/>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7975FD"/>
    <w:multiLevelType w:val="hybridMultilevel"/>
    <w:tmpl w:val="B3D22C42"/>
    <w:lvl w:ilvl="0" w:tplc="B9683D5E">
      <w:numFmt w:val="bullet"/>
      <w:lvlText w:val="-"/>
      <w:lvlJc w:val="left"/>
      <w:pPr>
        <w:ind w:left="720" w:hanging="360"/>
      </w:pPr>
      <w:rPr>
        <w:rFonts w:ascii="Century" w:eastAsia="SimSun" w:hAnsi="Century"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AD92E4C"/>
    <w:multiLevelType w:val="hybridMultilevel"/>
    <w:tmpl w:val="986CDF6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A96007F"/>
    <w:multiLevelType w:val="hybridMultilevel"/>
    <w:tmpl w:val="E1C84F80"/>
    <w:lvl w:ilvl="0" w:tplc="547A4292">
      <w:start w:val="1"/>
      <w:numFmt w:val="decimal"/>
      <w:lvlText w:val="%1."/>
      <w:lvlJc w:val="left"/>
      <w:pPr>
        <w:ind w:left="720" w:hanging="360"/>
      </w:pPr>
      <w:rPr>
        <w:rFonts w:hint="default"/>
        <w:b w:val="0"/>
        <w:i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5"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7"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989524">
    <w:abstractNumId w:val="11"/>
  </w:num>
  <w:num w:numId="2" w16cid:durableId="1564943851">
    <w:abstractNumId w:val="13"/>
  </w:num>
  <w:num w:numId="3" w16cid:durableId="200094898">
    <w:abstractNumId w:val="11"/>
  </w:num>
  <w:num w:numId="4" w16cid:durableId="3051668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8643505">
    <w:abstractNumId w:val="9"/>
  </w:num>
  <w:num w:numId="6" w16cid:durableId="834539084">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16cid:durableId="1557424190">
    <w:abstractNumId w:val="0"/>
  </w:num>
  <w:num w:numId="8" w16cid:durableId="650983163">
    <w:abstractNumId w:val="2"/>
  </w:num>
  <w:num w:numId="9" w16cid:durableId="2096633023">
    <w:abstractNumId w:val="16"/>
  </w:num>
  <w:num w:numId="10" w16cid:durableId="398947031">
    <w:abstractNumId w:val="3"/>
  </w:num>
  <w:num w:numId="11" w16cid:durableId="956788515">
    <w:abstractNumId w:val="7"/>
  </w:num>
  <w:num w:numId="12" w16cid:durableId="1236403808">
    <w:abstractNumId w:val="14"/>
    <w:lvlOverride w:ilvl="0">
      <w:startOverride w:val="1"/>
    </w:lvlOverride>
  </w:num>
  <w:num w:numId="13" w16cid:durableId="362096677">
    <w:abstractNumId w:val="0"/>
  </w:num>
  <w:num w:numId="14" w16cid:durableId="296647749">
    <w:abstractNumId w:val="15"/>
  </w:num>
  <w:num w:numId="15" w16cid:durableId="1357150337">
    <w:abstractNumId w:val="17"/>
  </w:num>
  <w:num w:numId="16" w16cid:durableId="823815311">
    <w:abstractNumId w:val="12"/>
  </w:num>
  <w:num w:numId="17" w16cid:durableId="1041444488">
    <w:abstractNumId w:val="5"/>
    <w:lvlOverride w:ilvl="0">
      <w:lvl w:ilvl="0">
        <w:start w:val="1"/>
        <w:numFmt w:val="lowerLetter"/>
        <w:lvlText w:val="%1."/>
        <w:lvlJc w:val="left"/>
        <w:pPr>
          <w:ind w:left="644" w:hanging="360"/>
        </w:pPr>
      </w:lvl>
    </w:lvlOverride>
    <w:lvlOverride w:ilvl="1">
      <w:lvl w:ilvl="1">
        <w:start w:val="1"/>
        <w:numFmt w:val="lowerLetter"/>
        <w:lvlText w:val="%2."/>
        <w:lvlJc w:val="left"/>
        <w:pPr>
          <w:ind w:left="1364" w:hanging="360"/>
        </w:pPr>
      </w:lvl>
    </w:lvlOverride>
    <w:lvlOverride w:ilvl="2">
      <w:lvl w:ilvl="2">
        <w:start w:val="1"/>
        <w:numFmt w:val="lowerRoman"/>
        <w:lvlText w:val="%3."/>
        <w:lvlJc w:val="right"/>
        <w:pPr>
          <w:ind w:left="2084" w:hanging="180"/>
        </w:pPr>
      </w:lvl>
    </w:lvlOverride>
    <w:lvlOverride w:ilvl="3">
      <w:lvl w:ilvl="3">
        <w:start w:val="1"/>
        <w:numFmt w:val="decimal"/>
        <w:lvlText w:val="%4."/>
        <w:lvlJc w:val="left"/>
        <w:pPr>
          <w:ind w:left="360" w:hanging="360"/>
        </w:pPr>
      </w:lvl>
    </w:lvlOverride>
    <w:lvlOverride w:ilvl="4">
      <w:lvl w:ilvl="4" w:tentative="1">
        <w:start w:val="1"/>
        <w:numFmt w:val="lowerLetter"/>
        <w:lvlText w:val="%5."/>
        <w:lvlJc w:val="left"/>
        <w:pPr>
          <w:ind w:left="3524" w:hanging="360"/>
        </w:pPr>
      </w:lvl>
    </w:lvlOverride>
    <w:lvlOverride w:ilvl="5">
      <w:lvl w:ilvl="5" w:tentative="1">
        <w:start w:val="1"/>
        <w:numFmt w:val="lowerRoman"/>
        <w:lvlText w:val="%6."/>
        <w:lvlJc w:val="right"/>
        <w:pPr>
          <w:ind w:left="4244" w:hanging="180"/>
        </w:pPr>
      </w:lvl>
    </w:lvlOverride>
    <w:lvlOverride w:ilvl="6">
      <w:lvl w:ilvl="6">
        <w:start w:val="1"/>
        <w:numFmt w:val="decimal"/>
        <w:lvlText w:val="%7."/>
        <w:lvlJc w:val="left"/>
        <w:pPr>
          <w:ind w:left="644" w:hanging="360"/>
        </w:pPr>
      </w:lvl>
    </w:lvlOverride>
    <w:lvlOverride w:ilvl="7">
      <w:lvl w:ilvl="7" w:tentative="1">
        <w:start w:val="1"/>
        <w:numFmt w:val="lowerLetter"/>
        <w:lvlText w:val="%8."/>
        <w:lvlJc w:val="left"/>
        <w:pPr>
          <w:ind w:left="5684" w:hanging="360"/>
        </w:pPr>
      </w:lvl>
    </w:lvlOverride>
    <w:lvlOverride w:ilvl="8">
      <w:lvl w:ilvl="8" w:tentative="1">
        <w:start w:val="1"/>
        <w:numFmt w:val="lowerRoman"/>
        <w:lvlText w:val="%9."/>
        <w:lvlJc w:val="right"/>
        <w:pPr>
          <w:ind w:left="6404" w:hanging="180"/>
        </w:pPr>
      </w:lvl>
    </w:lvlOverride>
  </w:num>
  <w:num w:numId="18" w16cid:durableId="1851331265">
    <w:abstractNumId w:val="1"/>
  </w:num>
  <w:num w:numId="19" w16cid:durableId="1325621829">
    <w:abstractNumId w:val="6"/>
  </w:num>
  <w:num w:numId="20" w16cid:durableId="479272115">
    <w:abstractNumId w:val="8"/>
  </w:num>
  <w:num w:numId="21" w16cid:durableId="659428631">
    <w:abstractNumId w:val="4"/>
  </w:num>
  <w:num w:numId="22" w16cid:durableId="11700948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en-ID"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ID"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BB"/>
    <w:rsid w:val="000002E1"/>
    <w:rsid w:val="0000069A"/>
    <w:rsid w:val="00002AE5"/>
    <w:rsid w:val="00005CE1"/>
    <w:rsid w:val="000069C7"/>
    <w:rsid w:val="000079B2"/>
    <w:rsid w:val="00017719"/>
    <w:rsid w:val="00020A6F"/>
    <w:rsid w:val="000215DC"/>
    <w:rsid w:val="000227C5"/>
    <w:rsid w:val="00027F1D"/>
    <w:rsid w:val="0003296C"/>
    <w:rsid w:val="00036359"/>
    <w:rsid w:val="00053481"/>
    <w:rsid w:val="00054421"/>
    <w:rsid w:val="00056CE7"/>
    <w:rsid w:val="00062E46"/>
    <w:rsid w:val="00064FD8"/>
    <w:rsid w:val="00066CB7"/>
    <w:rsid w:val="0006703C"/>
    <w:rsid w:val="00074AC8"/>
    <w:rsid w:val="00081408"/>
    <w:rsid w:val="00081EBE"/>
    <w:rsid w:val="00082A45"/>
    <w:rsid w:val="0008577D"/>
    <w:rsid w:val="00086EDC"/>
    <w:rsid w:val="000930A7"/>
    <w:rsid w:val="00093581"/>
    <w:rsid w:val="000A6695"/>
    <w:rsid w:val="000B3567"/>
    <w:rsid w:val="000B36A3"/>
    <w:rsid w:val="000B4A2C"/>
    <w:rsid w:val="000C013C"/>
    <w:rsid w:val="000D4841"/>
    <w:rsid w:val="000D67E4"/>
    <w:rsid w:val="000E3F84"/>
    <w:rsid w:val="000E4F95"/>
    <w:rsid w:val="00103C8B"/>
    <w:rsid w:val="00103E04"/>
    <w:rsid w:val="00104C9F"/>
    <w:rsid w:val="001056DF"/>
    <w:rsid w:val="00106CB1"/>
    <w:rsid w:val="00114025"/>
    <w:rsid w:val="00115691"/>
    <w:rsid w:val="001160D2"/>
    <w:rsid w:val="001218D3"/>
    <w:rsid w:val="00131344"/>
    <w:rsid w:val="00133DD3"/>
    <w:rsid w:val="001348A5"/>
    <w:rsid w:val="0013730E"/>
    <w:rsid w:val="00140C4C"/>
    <w:rsid w:val="00140FB9"/>
    <w:rsid w:val="00146992"/>
    <w:rsid w:val="0015135B"/>
    <w:rsid w:val="00151B8E"/>
    <w:rsid w:val="001747C8"/>
    <w:rsid w:val="00177ADC"/>
    <w:rsid w:val="001804EA"/>
    <w:rsid w:val="00182CE2"/>
    <w:rsid w:val="00184E02"/>
    <w:rsid w:val="001907BC"/>
    <w:rsid w:val="001928FB"/>
    <w:rsid w:val="00192BC7"/>
    <w:rsid w:val="0019790F"/>
    <w:rsid w:val="001A1D29"/>
    <w:rsid w:val="001A3CAC"/>
    <w:rsid w:val="001A50EA"/>
    <w:rsid w:val="001A6E68"/>
    <w:rsid w:val="001B52EF"/>
    <w:rsid w:val="001B74F0"/>
    <w:rsid w:val="001C0608"/>
    <w:rsid w:val="001C1A51"/>
    <w:rsid w:val="001C2CBA"/>
    <w:rsid w:val="001C2EAE"/>
    <w:rsid w:val="001D04EB"/>
    <w:rsid w:val="001D0C6E"/>
    <w:rsid w:val="001D34BD"/>
    <w:rsid w:val="001E147C"/>
    <w:rsid w:val="001F16CD"/>
    <w:rsid w:val="001F3284"/>
    <w:rsid w:val="001F47D2"/>
    <w:rsid w:val="00201427"/>
    <w:rsid w:val="00202141"/>
    <w:rsid w:val="002202B7"/>
    <w:rsid w:val="0022285A"/>
    <w:rsid w:val="00224C61"/>
    <w:rsid w:val="00226AB3"/>
    <w:rsid w:val="00230E61"/>
    <w:rsid w:val="002453D6"/>
    <w:rsid w:val="00254724"/>
    <w:rsid w:val="0025798B"/>
    <w:rsid w:val="00257E20"/>
    <w:rsid w:val="0026094F"/>
    <w:rsid w:val="00271242"/>
    <w:rsid w:val="0027227B"/>
    <w:rsid w:val="0027288E"/>
    <w:rsid w:val="0027312D"/>
    <w:rsid w:val="00273AC7"/>
    <w:rsid w:val="00273D2C"/>
    <w:rsid w:val="00275BFA"/>
    <w:rsid w:val="002858F3"/>
    <w:rsid w:val="00285ECD"/>
    <w:rsid w:val="0028667D"/>
    <w:rsid w:val="00290E1B"/>
    <w:rsid w:val="00291B17"/>
    <w:rsid w:val="00292EFC"/>
    <w:rsid w:val="00295405"/>
    <w:rsid w:val="002A2FD6"/>
    <w:rsid w:val="002A6742"/>
    <w:rsid w:val="002B09BC"/>
    <w:rsid w:val="002C1A7F"/>
    <w:rsid w:val="002C270E"/>
    <w:rsid w:val="002C4239"/>
    <w:rsid w:val="002C559D"/>
    <w:rsid w:val="002C6430"/>
    <w:rsid w:val="002C67F8"/>
    <w:rsid w:val="002D08F8"/>
    <w:rsid w:val="002D2D42"/>
    <w:rsid w:val="002D3DAA"/>
    <w:rsid w:val="002D68C9"/>
    <w:rsid w:val="002D71C7"/>
    <w:rsid w:val="002F15EA"/>
    <w:rsid w:val="002F72D0"/>
    <w:rsid w:val="003003AB"/>
    <w:rsid w:val="00303687"/>
    <w:rsid w:val="00303AFA"/>
    <w:rsid w:val="00311C49"/>
    <w:rsid w:val="0031279E"/>
    <w:rsid w:val="003210A0"/>
    <w:rsid w:val="0032119E"/>
    <w:rsid w:val="00321304"/>
    <w:rsid w:val="0032192A"/>
    <w:rsid w:val="003303CD"/>
    <w:rsid w:val="00331F84"/>
    <w:rsid w:val="00332EE1"/>
    <w:rsid w:val="003335D9"/>
    <w:rsid w:val="003343DF"/>
    <w:rsid w:val="003366F9"/>
    <w:rsid w:val="0034189D"/>
    <w:rsid w:val="00350CEA"/>
    <w:rsid w:val="00353F69"/>
    <w:rsid w:val="00355B72"/>
    <w:rsid w:val="00356911"/>
    <w:rsid w:val="00360589"/>
    <w:rsid w:val="00360C6A"/>
    <w:rsid w:val="00360D09"/>
    <w:rsid w:val="00366B29"/>
    <w:rsid w:val="00371747"/>
    <w:rsid w:val="003717D0"/>
    <w:rsid w:val="00377715"/>
    <w:rsid w:val="0038106C"/>
    <w:rsid w:val="003814E6"/>
    <w:rsid w:val="00382E62"/>
    <w:rsid w:val="003837D6"/>
    <w:rsid w:val="00383E79"/>
    <w:rsid w:val="00394DC4"/>
    <w:rsid w:val="003950A4"/>
    <w:rsid w:val="003953E2"/>
    <w:rsid w:val="003B0D77"/>
    <w:rsid w:val="003C3E37"/>
    <w:rsid w:val="003C7209"/>
    <w:rsid w:val="003D138F"/>
    <w:rsid w:val="003D2178"/>
    <w:rsid w:val="003D3E2E"/>
    <w:rsid w:val="003D4C64"/>
    <w:rsid w:val="003E3577"/>
    <w:rsid w:val="003F2EE5"/>
    <w:rsid w:val="003F3A61"/>
    <w:rsid w:val="003F73DF"/>
    <w:rsid w:val="00400DC7"/>
    <w:rsid w:val="00403498"/>
    <w:rsid w:val="00410A5D"/>
    <w:rsid w:val="00411D5E"/>
    <w:rsid w:val="00414909"/>
    <w:rsid w:val="004202C3"/>
    <w:rsid w:val="00420C35"/>
    <w:rsid w:val="004211FE"/>
    <w:rsid w:val="004216B1"/>
    <w:rsid w:val="00425A6A"/>
    <w:rsid w:val="00426FBB"/>
    <w:rsid w:val="004319A1"/>
    <w:rsid w:val="004337B8"/>
    <w:rsid w:val="00437E30"/>
    <w:rsid w:val="00437E48"/>
    <w:rsid w:val="0044773F"/>
    <w:rsid w:val="0046428B"/>
    <w:rsid w:val="00471085"/>
    <w:rsid w:val="0047429A"/>
    <w:rsid w:val="004772BF"/>
    <w:rsid w:val="004778A8"/>
    <w:rsid w:val="0048028A"/>
    <w:rsid w:val="0048374C"/>
    <w:rsid w:val="0048707A"/>
    <w:rsid w:val="0048771D"/>
    <w:rsid w:val="004934F6"/>
    <w:rsid w:val="00497204"/>
    <w:rsid w:val="004A1511"/>
    <w:rsid w:val="004A6605"/>
    <w:rsid w:val="004B0DB7"/>
    <w:rsid w:val="004B362C"/>
    <w:rsid w:val="004B519F"/>
    <w:rsid w:val="004B58D2"/>
    <w:rsid w:val="004B5BFE"/>
    <w:rsid w:val="004B7F34"/>
    <w:rsid w:val="004C4227"/>
    <w:rsid w:val="004C45FA"/>
    <w:rsid w:val="004C4D2E"/>
    <w:rsid w:val="004D395E"/>
    <w:rsid w:val="004D7355"/>
    <w:rsid w:val="004E1BD8"/>
    <w:rsid w:val="004E452A"/>
    <w:rsid w:val="004E78E3"/>
    <w:rsid w:val="004F3606"/>
    <w:rsid w:val="005004BF"/>
    <w:rsid w:val="00502E89"/>
    <w:rsid w:val="00504748"/>
    <w:rsid w:val="00505FE2"/>
    <w:rsid w:val="0051095A"/>
    <w:rsid w:val="00510E95"/>
    <w:rsid w:val="0051451F"/>
    <w:rsid w:val="00515557"/>
    <w:rsid w:val="00521ED0"/>
    <w:rsid w:val="00522D23"/>
    <w:rsid w:val="00524694"/>
    <w:rsid w:val="00527D56"/>
    <w:rsid w:val="0053012F"/>
    <w:rsid w:val="005306B0"/>
    <w:rsid w:val="00530A0F"/>
    <w:rsid w:val="0053221F"/>
    <w:rsid w:val="00535F50"/>
    <w:rsid w:val="00536FAE"/>
    <w:rsid w:val="0054252A"/>
    <w:rsid w:val="00542C85"/>
    <w:rsid w:val="00547EA9"/>
    <w:rsid w:val="00553510"/>
    <w:rsid w:val="00554186"/>
    <w:rsid w:val="00556E5B"/>
    <w:rsid w:val="005628CD"/>
    <w:rsid w:val="00564397"/>
    <w:rsid w:val="0056697B"/>
    <w:rsid w:val="005739FF"/>
    <w:rsid w:val="005818EA"/>
    <w:rsid w:val="00585769"/>
    <w:rsid w:val="00586F6F"/>
    <w:rsid w:val="00591130"/>
    <w:rsid w:val="00591DB6"/>
    <w:rsid w:val="005A3F28"/>
    <w:rsid w:val="005A40BE"/>
    <w:rsid w:val="005A447C"/>
    <w:rsid w:val="005A7F4E"/>
    <w:rsid w:val="005B0362"/>
    <w:rsid w:val="005B13E2"/>
    <w:rsid w:val="005B3934"/>
    <w:rsid w:val="005B47D7"/>
    <w:rsid w:val="005B50FB"/>
    <w:rsid w:val="005C4BA9"/>
    <w:rsid w:val="005C5526"/>
    <w:rsid w:val="005C62C6"/>
    <w:rsid w:val="005D0E17"/>
    <w:rsid w:val="005D21E9"/>
    <w:rsid w:val="005D79BF"/>
    <w:rsid w:val="005D7B9E"/>
    <w:rsid w:val="005E0883"/>
    <w:rsid w:val="005E2C1A"/>
    <w:rsid w:val="005F0834"/>
    <w:rsid w:val="005F0B02"/>
    <w:rsid w:val="005F45B1"/>
    <w:rsid w:val="005F6788"/>
    <w:rsid w:val="005F6DC3"/>
    <w:rsid w:val="006017FD"/>
    <w:rsid w:val="00601A8E"/>
    <w:rsid w:val="00602488"/>
    <w:rsid w:val="006079BE"/>
    <w:rsid w:val="00613D89"/>
    <w:rsid w:val="0062033E"/>
    <w:rsid w:val="00624482"/>
    <w:rsid w:val="006273C7"/>
    <w:rsid w:val="00631460"/>
    <w:rsid w:val="00631E90"/>
    <w:rsid w:val="00633178"/>
    <w:rsid w:val="00633BC7"/>
    <w:rsid w:val="006343E3"/>
    <w:rsid w:val="00643796"/>
    <w:rsid w:val="0064799C"/>
    <w:rsid w:val="00652E37"/>
    <w:rsid w:val="00654156"/>
    <w:rsid w:val="00662376"/>
    <w:rsid w:val="00662E03"/>
    <w:rsid w:val="00671C32"/>
    <w:rsid w:val="00694D34"/>
    <w:rsid w:val="00695864"/>
    <w:rsid w:val="006977E6"/>
    <w:rsid w:val="006A1C84"/>
    <w:rsid w:val="006A3AE1"/>
    <w:rsid w:val="006A4145"/>
    <w:rsid w:val="006B09B8"/>
    <w:rsid w:val="006B47CA"/>
    <w:rsid w:val="006B5506"/>
    <w:rsid w:val="006C0F46"/>
    <w:rsid w:val="006C7AAA"/>
    <w:rsid w:val="006D1C2A"/>
    <w:rsid w:val="006D264F"/>
    <w:rsid w:val="006D3F45"/>
    <w:rsid w:val="006E1FD6"/>
    <w:rsid w:val="006E2A8D"/>
    <w:rsid w:val="006E35C8"/>
    <w:rsid w:val="006E4AB3"/>
    <w:rsid w:val="006E639B"/>
    <w:rsid w:val="006E6B57"/>
    <w:rsid w:val="006E7574"/>
    <w:rsid w:val="006F4323"/>
    <w:rsid w:val="00701428"/>
    <w:rsid w:val="00701D28"/>
    <w:rsid w:val="00703430"/>
    <w:rsid w:val="007069BE"/>
    <w:rsid w:val="00711BD2"/>
    <w:rsid w:val="00711FEB"/>
    <w:rsid w:val="00721E2E"/>
    <w:rsid w:val="007227F5"/>
    <w:rsid w:val="0072566E"/>
    <w:rsid w:val="00733156"/>
    <w:rsid w:val="00733E74"/>
    <w:rsid w:val="0074085C"/>
    <w:rsid w:val="00745C86"/>
    <w:rsid w:val="00764603"/>
    <w:rsid w:val="0076604D"/>
    <w:rsid w:val="00772C88"/>
    <w:rsid w:val="00781DBA"/>
    <w:rsid w:val="0078549B"/>
    <w:rsid w:val="0078621C"/>
    <w:rsid w:val="00790909"/>
    <w:rsid w:val="0079301B"/>
    <w:rsid w:val="007A3FC3"/>
    <w:rsid w:val="007A77C6"/>
    <w:rsid w:val="007B5A07"/>
    <w:rsid w:val="007B668E"/>
    <w:rsid w:val="007C145D"/>
    <w:rsid w:val="007C7D51"/>
    <w:rsid w:val="007D25DB"/>
    <w:rsid w:val="007D2F33"/>
    <w:rsid w:val="007D3E71"/>
    <w:rsid w:val="007E132A"/>
    <w:rsid w:val="007E34AA"/>
    <w:rsid w:val="007E5D6A"/>
    <w:rsid w:val="007E645D"/>
    <w:rsid w:val="007F7260"/>
    <w:rsid w:val="007F75CA"/>
    <w:rsid w:val="00815DBA"/>
    <w:rsid w:val="00816255"/>
    <w:rsid w:val="00816EA9"/>
    <w:rsid w:val="00820A91"/>
    <w:rsid w:val="00821E08"/>
    <w:rsid w:val="008247D1"/>
    <w:rsid w:val="00825A13"/>
    <w:rsid w:val="00833F4C"/>
    <w:rsid w:val="00834154"/>
    <w:rsid w:val="008346CF"/>
    <w:rsid w:val="00834EFD"/>
    <w:rsid w:val="00841914"/>
    <w:rsid w:val="00842B65"/>
    <w:rsid w:val="00844B24"/>
    <w:rsid w:val="0084515F"/>
    <w:rsid w:val="00846BF0"/>
    <w:rsid w:val="0085092D"/>
    <w:rsid w:val="00865FB3"/>
    <w:rsid w:val="00867D6B"/>
    <w:rsid w:val="00871D49"/>
    <w:rsid w:val="00873013"/>
    <w:rsid w:val="008746C3"/>
    <w:rsid w:val="008757E0"/>
    <w:rsid w:val="00877D4C"/>
    <w:rsid w:val="008801B4"/>
    <w:rsid w:val="0089763B"/>
    <w:rsid w:val="008A0B0A"/>
    <w:rsid w:val="008A1519"/>
    <w:rsid w:val="008A2479"/>
    <w:rsid w:val="008B114A"/>
    <w:rsid w:val="008B166B"/>
    <w:rsid w:val="008B6295"/>
    <w:rsid w:val="008B6AE3"/>
    <w:rsid w:val="008D0033"/>
    <w:rsid w:val="008D1045"/>
    <w:rsid w:val="008D3937"/>
    <w:rsid w:val="008E2316"/>
    <w:rsid w:val="008E5277"/>
    <w:rsid w:val="008E5996"/>
    <w:rsid w:val="008F1272"/>
    <w:rsid w:val="00901AE1"/>
    <w:rsid w:val="00901EFD"/>
    <w:rsid w:val="00904754"/>
    <w:rsid w:val="00905356"/>
    <w:rsid w:val="009151A5"/>
    <w:rsid w:val="0091758C"/>
    <w:rsid w:val="009205B4"/>
    <w:rsid w:val="009223D5"/>
    <w:rsid w:val="00922A80"/>
    <w:rsid w:val="0093282E"/>
    <w:rsid w:val="00932F60"/>
    <w:rsid w:val="00937F31"/>
    <w:rsid w:val="009408BA"/>
    <w:rsid w:val="009451C0"/>
    <w:rsid w:val="00946DC6"/>
    <w:rsid w:val="009507C0"/>
    <w:rsid w:val="009537A7"/>
    <w:rsid w:val="009550E8"/>
    <w:rsid w:val="009553CA"/>
    <w:rsid w:val="00955B59"/>
    <w:rsid w:val="009570BE"/>
    <w:rsid w:val="009671E5"/>
    <w:rsid w:val="00971BB3"/>
    <w:rsid w:val="00971EBF"/>
    <w:rsid w:val="00981B9E"/>
    <w:rsid w:val="00985DB4"/>
    <w:rsid w:val="00986648"/>
    <w:rsid w:val="00991EED"/>
    <w:rsid w:val="00992262"/>
    <w:rsid w:val="009926BC"/>
    <w:rsid w:val="00993DEB"/>
    <w:rsid w:val="00994A05"/>
    <w:rsid w:val="00997F50"/>
    <w:rsid w:val="009A099B"/>
    <w:rsid w:val="009A09C7"/>
    <w:rsid w:val="009A31C6"/>
    <w:rsid w:val="009A4319"/>
    <w:rsid w:val="009A6C3F"/>
    <w:rsid w:val="009A6E9C"/>
    <w:rsid w:val="009B73F2"/>
    <w:rsid w:val="009C12BD"/>
    <w:rsid w:val="009C2A0A"/>
    <w:rsid w:val="009C50FE"/>
    <w:rsid w:val="009D2660"/>
    <w:rsid w:val="009D34EA"/>
    <w:rsid w:val="009D3C51"/>
    <w:rsid w:val="009E560F"/>
    <w:rsid w:val="00A01F0F"/>
    <w:rsid w:val="00A03A12"/>
    <w:rsid w:val="00A03E75"/>
    <w:rsid w:val="00A04DC8"/>
    <w:rsid w:val="00A11080"/>
    <w:rsid w:val="00A1414F"/>
    <w:rsid w:val="00A20536"/>
    <w:rsid w:val="00A20D66"/>
    <w:rsid w:val="00A22FE0"/>
    <w:rsid w:val="00A244F3"/>
    <w:rsid w:val="00A32A74"/>
    <w:rsid w:val="00A36CAF"/>
    <w:rsid w:val="00A37654"/>
    <w:rsid w:val="00A4337B"/>
    <w:rsid w:val="00A45FCE"/>
    <w:rsid w:val="00A46F21"/>
    <w:rsid w:val="00A55F1E"/>
    <w:rsid w:val="00A57926"/>
    <w:rsid w:val="00A64A36"/>
    <w:rsid w:val="00A7266B"/>
    <w:rsid w:val="00A75671"/>
    <w:rsid w:val="00A773CC"/>
    <w:rsid w:val="00A86C59"/>
    <w:rsid w:val="00A87305"/>
    <w:rsid w:val="00A9318B"/>
    <w:rsid w:val="00A94AC1"/>
    <w:rsid w:val="00A95B87"/>
    <w:rsid w:val="00A9735F"/>
    <w:rsid w:val="00AA5A8D"/>
    <w:rsid w:val="00AA6F12"/>
    <w:rsid w:val="00AB1806"/>
    <w:rsid w:val="00AB18B7"/>
    <w:rsid w:val="00AB2575"/>
    <w:rsid w:val="00AC157F"/>
    <w:rsid w:val="00AC359C"/>
    <w:rsid w:val="00AD1BD2"/>
    <w:rsid w:val="00AD2BAB"/>
    <w:rsid w:val="00AD335D"/>
    <w:rsid w:val="00AE1477"/>
    <w:rsid w:val="00AE166A"/>
    <w:rsid w:val="00AE2ADB"/>
    <w:rsid w:val="00AE406C"/>
    <w:rsid w:val="00AF792B"/>
    <w:rsid w:val="00B00190"/>
    <w:rsid w:val="00B05B24"/>
    <w:rsid w:val="00B05DFE"/>
    <w:rsid w:val="00B10F2B"/>
    <w:rsid w:val="00B333DE"/>
    <w:rsid w:val="00B3521D"/>
    <w:rsid w:val="00B45E81"/>
    <w:rsid w:val="00B47460"/>
    <w:rsid w:val="00B55D5E"/>
    <w:rsid w:val="00B56B16"/>
    <w:rsid w:val="00B717BA"/>
    <w:rsid w:val="00B735B0"/>
    <w:rsid w:val="00B81E91"/>
    <w:rsid w:val="00B83EFC"/>
    <w:rsid w:val="00B91814"/>
    <w:rsid w:val="00B91C85"/>
    <w:rsid w:val="00B92B81"/>
    <w:rsid w:val="00B94516"/>
    <w:rsid w:val="00B96636"/>
    <w:rsid w:val="00BA183C"/>
    <w:rsid w:val="00BA665D"/>
    <w:rsid w:val="00BA7955"/>
    <w:rsid w:val="00BB13C6"/>
    <w:rsid w:val="00BB2855"/>
    <w:rsid w:val="00BB3407"/>
    <w:rsid w:val="00BB64E7"/>
    <w:rsid w:val="00BB7674"/>
    <w:rsid w:val="00BC57FF"/>
    <w:rsid w:val="00BC6B25"/>
    <w:rsid w:val="00BC7909"/>
    <w:rsid w:val="00BD19C1"/>
    <w:rsid w:val="00BD25B8"/>
    <w:rsid w:val="00BD34C2"/>
    <w:rsid w:val="00BE454C"/>
    <w:rsid w:val="00BF097D"/>
    <w:rsid w:val="00BF1228"/>
    <w:rsid w:val="00BF4618"/>
    <w:rsid w:val="00BF5282"/>
    <w:rsid w:val="00BF6624"/>
    <w:rsid w:val="00C0011E"/>
    <w:rsid w:val="00C012E1"/>
    <w:rsid w:val="00C029BD"/>
    <w:rsid w:val="00C06BB4"/>
    <w:rsid w:val="00C10D20"/>
    <w:rsid w:val="00C12AC4"/>
    <w:rsid w:val="00C12E0C"/>
    <w:rsid w:val="00C14968"/>
    <w:rsid w:val="00C21916"/>
    <w:rsid w:val="00C2650B"/>
    <w:rsid w:val="00C32E48"/>
    <w:rsid w:val="00C33625"/>
    <w:rsid w:val="00C439E8"/>
    <w:rsid w:val="00C457CA"/>
    <w:rsid w:val="00C47227"/>
    <w:rsid w:val="00C500EF"/>
    <w:rsid w:val="00C51EB1"/>
    <w:rsid w:val="00C52304"/>
    <w:rsid w:val="00C57FB7"/>
    <w:rsid w:val="00C62CEB"/>
    <w:rsid w:val="00C65F3F"/>
    <w:rsid w:val="00C70749"/>
    <w:rsid w:val="00C71A2D"/>
    <w:rsid w:val="00C72414"/>
    <w:rsid w:val="00C8667B"/>
    <w:rsid w:val="00C86750"/>
    <w:rsid w:val="00C91275"/>
    <w:rsid w:val="00C91EF5"/>
    <w:rsid w:val="00C9234E"/>
    <w:rsid w:val="00C93BB2"/>
    <w:rsid w:val="00C94336"/>
    <w:rsid w:val="00C9683E"/>
    <w:rsid w:val="00CA0C4D"/>
    <w:rsid w:val="00CA2A24"/>
    <w:rsid w:val="00CA2D72"/>
    <w:rsid w:val="00CA4CE3"/>
    <w:rsid w:val="00CB0894"/>
    <w:rsid w:val="00CB1354"/>
    <w:rsid w:val="00CB60BA"/>
    <w:rsid w:val="00CB65CB"/>
    <w:rsid w:val="00CB7AA1"/>
    <w:rsid w:val="00CC75C0"/>
    <w:rsid w:val="00CD23EF"/>
    <w:rsid w:val="00CD4F3F"/>
    <w:rsid w:val="00CE34BC"/>
    <w:rsid w:val="00CE562B"/>
    <w:rsid w:val="00CF75F6"/>
    <w:rsid w:val="00D05BEA"/>
    <w:rsid w:val="00D14AAB"/>
    <w:rsid w:val="00D150AD"/>
    <w:rsid w:val="00D17D7F"/>
    <w:rsid w:val="00D2480A"/>
    <w:rsid w:val="00D30F2D"/>
    <w:rsid w:val="00D311F8"/>
    <w:rsid w:val="00D36B52"/>
    <w:rsid w:val="00D3708C"/>
    <w:rsid w:val="00D377C8"/>
    <w:rsid w:val="00D37FE2"/>
    <w:rsid w:val="00D41274"/>
    <w:rsid w:val="00D43BF3"/>
    <w:rsid w:val="00D5746B"/>
    <w:rsid w:val="00D60CD8"/>
    <w:rsid w:val="00D677E9"/>
    <w:rsid w:val="00D767BB"/>
    <w:rsid w:val="00D80156"/>
    <w:rsid w:val="00D85890"/>
    <w:rsid w:val="00D8752A"/>
    <w:rsid w:val="00D92681"/>
    <w:rsid w:val="00D939B0"/>
    <w:rsid w:val="00D958E2"/>
    <w:rsid w:val="00DA4077"/>
    <w:rsid w:val="00DB16E0"/>
    <w:rsid w:val="00DB2DF9"/>
    <w:rsid w:val="00DB383B"/>
    <w:rsid w:val="00DB7E63"/>
    <w:rsid w:val="00DC2055"/>
    <w:rsid w:val="00DC65BB"/>
    <w:rsid w:val="00DD16DC"/>
    <w:rsid w:val="00DD71E8"/>
    <w:rsid w:val="00DD7F83"/>
    <w:rsid w:val="00DE1D16"/>
    <w:rsid w:val="00DE335E"/>
    <w:rsid w:val="00DF14C2"/>
    <w:rsid w:val="00DF1B93"/>
    <w:rsid w:val="00DF68F5"/>
    <w:rsid w:val="00DF6A46"/>
    <w:rsid w:val="00DF7CA2"/>
    <w:rsid w:val="00E01DF5"/>
    <w:rsid w:val="00E0641E"/>
    <w:rsid w:val="00E06664"/>
    <w:rsid w:val="00E11080"/>
    <w:rsid w:val="00E11889"/>
    <w:rsid w:val="00E1305A"/>
    <w:rsid w:val="00E143CB"/>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142F"/>
    <w:rsid w:val="00E62938"/>
    <w:rsid w:val="00E6457D"/>
    <w:rsid w:val="00E65018"/>
    <w:rsid w:val="00E678CD"/>
    <w:rsid w:val="00E70EE3"/>
    <w:rsid w:val="00E72D69"/>
    <w:rsid w:val="00E7529B"/>
    <w:rsid w:val="00E82B49"/>
    <w:rsid w:val="00E82E45"/>
    <w:rsid w:val="00E905E7"/>
    <w:rsid w:val="00E91912"/>
    <w:rsid w:val="00E94339"/>
    <w:rsid w:val="00E97563"/>
    <w:rsid w:val="00EB0B63"/>
    <w:rsid w:val="00EB2163"/>
    <w:rsid w:val="00EB45DA"/>
    <w:rsid w:val="00EC1C35"/>
    <w:rsid w:val="00EC265C"/>
    <w:rsid w:val="00EC29DE"/>
    <w:rsid w:val="00EC65B7"/>
    <w:rsid w:val="00EC7BD1"/>
    <w:rsid w:val="00ED25B0"/>
    <w:rsid w:val="00ED61CB"/>
    <w:rsid w:val="00EE1C4D"/>
    <w:rsid w:val="00EE4353"/>
    <w:rsid w:val="00EE5934"/>
    <w:rsid w:val="00EF2488"/>
    <w:rsid w:val="00EF290B"/>
    <w:rsid w:val="00EF3452"/>
    <w:rsid w:val="00EF61AD"/>
    <w:rsid w:val="00F062D8"/>
    <w:rsid w:val="00F06A72"/>
    <w:rsid w:val="00F06C6A"/>
    <w:rsid w:val="00F11217"/>
    <w:rsid w:val="00F113B5"/>
    <w:rsid w:val="00F1242E"/>
    <w:rsid w:val="00F136F0"/>
    <w:rsid w:val="00F20BBB"/>
    <w:rsid w:val="00F20DCD"/>
    <w:rsid w:val="00F22C0B"/>
    <w:rsid w:val="00F34AE2"/>
    <w:rsid w:val="00F359FA"/>
    <w:rsid w:val="00F368FF"/>
    <w:rsid w:val="00F4394A"/>
    <w:rsid w:val="00F43BD8"/>
    <w:rsid w:val="00F52C2C"/>
    <w:rsid w:val="00F55879"/>
    <w:rsid w:val="00F562F3"/>
    <w:rsid w:val="00F57140"/>
    <w:rsid w:val="00F66CC2"/>
    <w:rsid w:val="00F67BC3"/>
    <w:rsid w:val="00F72905"/>
    <w:rsid w:val="00F73EC9"/>
    <w:rsid w:val="00F74B89"/>
    <w:rsid w:val="00F75133"/>
    <w:rsid w:val="00F80742"/>
    <w:rsid w:val="00F82858"/>
    <w:rsid w:val="00F85074"/>
    <w:rsid w:val="00F870D3"/>
    <w:rsid w:val="00F93767"/>
    <w:rsid w:val="00F940FD"/>
    <w:rsid w:val="00FA0481"/>
    <w:rsid w:val="00FA3899"/>
    <w:rsid w:val="00FA3D1E"/>
    <w:rsid w:val="00FA4909"/>
    <w:rsid w:val="00FA4CF1"/>
    <w:rsid w:val="00FA5A26"/>
    <w:rsid w:val="00FA6751"/>
    <w:rsid w:val="00FA7575"/>
    <w:rsid w:val="00FB1048"/>
    <w:rsid w:val="00FB3938"/>
    <w:rsid w:val="00FB62C4"/>
    <w:rsid w:val="00FB7701"/>
    <w:rsid w:val="00FC2DF1"/>
    <w:rsid w:val="00FD0B66"/>
    <w:rsid w:val="00FD15E7"/>
    <w:rsid w:val="00FD1AC5"/>
    <w:rsid w:val="00FD30E9"/>
    <w:rsid w:val="00FD549E"/>
    <w:rsid w:val="00FD5CF0"/>
    <w:rsid w:val="00FE55CE"/>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B1C4255"/>
  <w15:docId w15:val="{493F2D7B-416B-43E7-BCD5-5EA1DAEB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6A"/>
    <w:rPr>
      <w:sz w:val="24"/>
      <w:szCs w:val="24"/>
      <w:lang w:val="en-AU" w:eastAsia="zh-CN"/>
    </w:rPr>
  </w:style>
  <w:style w:type="paragraph" w:styleId="Judul1">
    <w:name w:val="heading 1"/>
    <w:basedOn w:val="Normal"/>
    <w:next w:val="Normal"/>
    <w:link w:val="Judul1KAR"/>
    <w:uiPriority w:val="9"/>
    <w:qFormat/>
    <w:rsid w:val="00081EBE"/>
    <w:pPr>
      <w:keepNext/>
      <w:spacing w:before="240" w:after="60"/>
      <w:outlineLvl w:val="0"/>
    </w:pPr>
    <w:rPr>
      <w:rFonts w:ascii="Arial" w:hAnsi="Arial" w:cs="Arial"/>
      <w:b/>
      <w:bCs/>
      <w:kern w:val="32"/>
      <w:sz w:val="32"/>
      <w:szCs w:val="32"/>
    </w:rPr>
  </w:style>
  <w:style w:type="paragraph" w:styleId="Judul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Judul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KisiTabel">
    <w:name w:val="Table Grid"/>
    <w:basedOn w:val="Tabel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Keteranga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TidakAdaDaftar"/>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FontParagrafDefault"/>
    <w:rsid w:val="00140FB9"/>
  </w:style>
  <w:style w:type="character" w:customStyle="1" w:styleId="longtext">
    <w:name w:val="long_text"/>
    <w:basedOn w:val="FontParagrafDefault"/>
    <w:rsid w:val="00140FB9"/>
  </w:style>
  <w:style w:type="character" w:customStyle="1" w:styleId="mediumtext">
    <w:name w:val="medium_text"/>
    <w:basedOn w:val="FontParagrafDefault"/>
    <w:rsid w:val="004B7F34"/>
  </w:style>
  <w:style w:type="character" w:styleId="Hyperlink">
    <w:name w:val="Hyperlink"/>
    <w:rsid w:val="008A1519"/>
    <w:rPr>
      <w:color w:val="0000FF"/>
      <w:u w:val="single"/>
    </w:rPr>
  </w:style>
  <w:style w:type="paragraph" w:styleId="TeksCatatanKaki">
    <w:name w:val="footnote text"/>
    <w:basedOn w:val="Normal"/>
    <w:link w:val="TeksCatatanKakiKAR"/>
    <w:semiHidden/>
    <w:rsid w:val="00EB2163"/>
    <w:pPr>
      <w:autoSpaceDE w:val="0"/>
      <w:autoSpaceDN w:val="0"/>
      <w:ind w:firstLine="202"/>
      <w:jc w:val="both"/>
    </w:pPr>
    <w:rPr>
      <w:rFonts w:eastAsia="Times New Roman"/>
      <w:sz w:val="16"/>
      <w:szCs w:val="16"/>
    </w:rPr>
  </w:style>
  <w:style w:type="character" w:customStyle="1" w:styleId="TeksCatatanKakiKAR">
    <w:name w:val="Teks Catatan Kaki KAR"/>
    <w:link w:val="TeksCatatanKaki"/>
    <w:semiHidden/>
    <w:rsid w:val="00EB2163"/>
    <w:rPr>
      <w:rFonts w:eastAsia="Times New Roman"/>
      <w:sz w:val="16"/>
      <w:szCs w:val="16"/>
    </w:rPr>
  </w:style>
  <w:style w:type="paragraph" w:styleId="Footer">
    <w:name w:val="footer"/>
    <w:basedOn w:val="Normal"/>
    <w:link w:val="FooterKAR"/>
    <w:uiPriority w:val="99"/>
    <w:rsid w:val="00EB2163"/>
    <w:pPr>
      <w:tabs>
        <w:tab w:val="center" w:pos="4320"/>
        <w:tab w:val="right" w:pos="8640"/>
      </w:tabs>
      <w:autoSpaceDE w:val="0"/>
      <w:autoSpaceDN w:val="0"/>
    </w:pPr>
    <w:rPr>
      <w:rFonts w:eastAsia="Times New Roman"/>
      <w:sz w:val="20"/>
      <w:szCs w:val="20"/>
    </w:rPr>
  </w:style>
  <w:style w:type="character" w:customStyle="1" w:styleId="FooterKAR">
    <w:name w:val="Footer KAR"/>
    <w:link w:val="Footer"/>
    <w:uiPriority w:val="99"/>
    <w:rsid w:val="00EB2163"/>
    <w:rPr>
      <w:rFonts w:eastAsia="Times New Roman"/>
    </w:rPr>
  </w:style>
  <w:style w:type="paragraph" w:styleId="Header">
    <w:name w:val="header"/>
    <w:basedOn w:val="Normal"/>
    <w:link w:val="HeaderKAR"/>
    <w:uiPriority w:val="99"/>
    <w:unhideWhenUsed/>
    <w:rsid w:val="00A1414F"/>
    <w:pPr>
      <w:tabs>
        <w:tab w:val="center" w:pos="4680"/>
        <w:tab w:val="right" w:pos="9360"/>
      </w:tabs>
    </w:pPr>
  </w:style>
  <w:style w:type="character" w:customStyle="1" w:styleId="HeaderKAR">
    <w:name w:val="Header KAR"/>
    <w:link w:val="Header"/>
    <w:uiPriority w:val="99"/>
    <w:rsid w:val="00A1414F"/>
    <w:rPr>
      <w:sz w:val="24"/>
      <w:szCs w:val="24"/>
      <w:lang w:val="en-AU" w:eastAsia="zh-CN"/>
    </w:rPr>
  </w:style>
  <w:style w:type="paragraph" w:styleId="TeksBalon">
    <w:name w:val="Balloon Text"/>
    <w:basedOn w:val="Normal"/>
    <w:link w:val="TeksBalonKAR"/>
    <w:uiPriority w:val="99"/>
    <w:semiHidden/>
    <w:unhideWhenUsed/>
    <w:rsid w:val="00A1414F"/>
    <w:rPr>
      <w:rFonts w:ascii="Tahoma" w:hAnsi="Tahoma"/>
      <w:sz w:val="16"/>
      <w:szCs w:val="16"/>
    </w:rPr>
  </w:style>
  <w:style w:type="character" w:customStyle="1" w:styleId="TeksBalonKAR">
    <w:name w:val="Teks Balon KAR"/>
    <w:link w:val="TeksBalon"/>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DaftarParagraf">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FontParagrafDefaul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customStyle="1" w:styleId="SebutanYangBelumTerselesaikan1">
    <w:name w:val="Sebutan Yang Belum Terselesaikan1"/>
    <w:basedOn w:val="FontParagrafDefault"/>
    <w:uiPriority w:val="99"/>
    <w:semiHidden/>
    <w:unhideWhenUsed/>
    <w:rsid w:val="0093282E"/>
    <w:rPr>
      <w:color w:val="605E5C"/>
      <w:shd w:val="clear" w:color="auto" w:fill="E1DFDD"/>
    </w:rPr>
  </w:style>
  <w:style w:type="character" w:customStyle="1" w:styleId="Judul1KAR">
    <w:name w:val="Judul 1 KAR"/>
    <w:basedOn w:val="FontParagrafDefault"/>
    <w:link w:val="Judul1"/>
    <w:uiPriority w:val="9"/>
    <w:rsid w:val="00BB7674"/>
    <w:rPr>
      <w:rFonts w:ascii="Arial" w:hAnsi="Arial" w:cs="Arial"/>
      <w:b/>
      <w:bCs/>
      <w:kern w:val="32"/>
      <w:sz w:val="32"/>
      <w:szCs w:val="32"/>
      <w:lang w:val="en-AU" w:eastAsia="zh-CN"/>
    </w:rPr>
  </w:style>
  <w:style w:type="paragraph" w:styleId="Bibliografi">
    <w:name w:val="Bibliography"/>
    <w:basedOn w:val="Normal"/>
    <w:next w:val="Normal"/>
    <w:uiPriority w:val="37"/>
    <w:unhideWhenUsed/>
    <w:rsid w:val="00BB7674"/>
  </w:style>
  <w:style w:type="character" w:styleId="SebutanYangBelumTerselesaikan">
    <w:name w:val="Unresolved Mention"/>
    <w:basedOn w:val="FontParagrafDefault"/>
    <w:uiPriority w:val="99"/>
    <w:semiHidden/>
    <w:unhideWhenUsed/>
    <w:rsid w:val="0062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966">
      <w:bodyDiv w:val="1"/>
      <w:marLeft w:val="0"/>
      <w:marRight w:val="0"/>
      <w:marTop w:val="0"/>
      <w:marBottom w:val="0"/>
      <w:divBdr>
        <w:top w:val="none" w:sz="0" w:space="0" w:color="auto"/>
        <w:left w:val="none" w:sz="0" w:space="0" w:color="auto"/>
        <w:bottom w:val="none" w:sz="0" w:space="0" w:color="auto"/>
        <w:right w:val="none" w:sz="0" w:space="0" w:color="auto"/>
      </w:divBdr>
    </w:div>
    <w:div w:id="18093339">
      <w:bodyDiv w:val="1"/>
      <w:marLeft w:val="0"/>
      <w:marRight w:val="0"/>
      <w:marTop w:val="0"/>
      <w:marBottom w:val="0"/>
      <w:divBdr>
        <w:top w:val="none" w:sz="0" w:space="0" w:color="auto"/>
        <w:left w:val="none" w:sz="0" w:space="0" w:color="auto"/>
        <w:bottom w:val="none" w:sz="0" w:space="0" w:color="auto"/>
        <w:right w:val="none" w:sz="0" w:space="0" w:color="auto"/>
      </w:divBdr>
    </w:div>
    <w:div w:id="23097649">
      <w:bodyDiv w:val="1"/>
      <w:marLeft w:val="0"/>
      <w:marRight w:val="0"/>
      <w:marTop w:val="0"/>
      <w:marBottom w:val="0"/>
      <w:divBdr>
        <w:top w:val="none" w:sz="0" w:space="0" w:color="auto"/>
        <w:left w:val="none" w:sz="0" w:space="0" w:color="auto"/>
        <w:bottom w:val="none" w:sz="0" w:space="0" w:color="auto"/>
        <w:right w:val="none" w:sz="0" w:space="0" w:color="auto"/>
      </w:divBdr>
    </w:div>
    <w:div w:id="26562361">
      <w:bodyDiv w:val="1"/>
      <w:marLeft w:val="0"/>
      <w:marRight w:val="0"/>
      <w:marTop w:val="0"/>
      <w:marBottom w:val="0"/>
      <w:divBdr>
        <w:top w:val="none" w:sz="0" w:space="0" w:color="auto"/>
        <w:left w:val="none" w:sz="0" w:space="0" w:color="auto"/>
        <w:bottom w:val="none" w:sz="0" w:space="0" w:color="auto"/>
        <w:right w:val="none" w:sz="0" w:space="0" w:color="auto"/>
      </w:divBdr>
    </w:div>
    <w:div w:id="27918635">
      <w:bodyDiv w:val="1"/>
      <w:marLeft w:val="0"/>
      <w:marRight w:val="0"/>
      <w:marTop w:val="0"/>
      <w:marBottom w:val="0"/>
      <w:divBdr>
        <w:top w:val="none" w:sz="0" w:space="0" w:color="auto"/>
        <w:left w:val="none" w:sz="0" w:space="0" w:color="auto"/>
        <w:bottom w:val="none" w:sz="0" w:space="0" w:color="auto"/>
        <w:right w:val="none" w:sz="0" w:space="0" w:color="auto"/>
      </w:divBdr>
    </w:div>
    <w:div w:id="48766723">
      <w:bodyDiv w:val="1"/>
      <w:marLeft w:val="0"/>
      <w:marRight w:val="0"/>
      <w:marTop w:val="0"/>
      <w:marBottom w:val="0"/>
      <w:divBdr>
        <w:top w:val="none" w:sz="0" w:space="0" w:color="auto"/>
        <w:left w:val="none" w:sz="0" w:space="0" w:color="auto"/>
        <w:bottom w:val="none" w:sz="0" w:space="0" w:color="auto"/>
        <w:right w:val="none" w:sz="0" w:space="0" w:color="auto"/>
      </w:divBdr>
    </w:div>
    <w:div w:id="68501768">
      <w:bodyDiv w:val="1"/>
      <w:marLeft w:val="0"/>
      <w:marRight w:val="0"/>
      <w:marTop w:val="0"/>
      <w:marBottom w:val="0"/>
      <w:divBdr>
        <w:top w:val="none" w:sz="0" w:space="0" w:color="auto"/>
        <w:left w:val="none" w:sz="0" w:space="0" w:color="auto"/>
        <w:bottom w:val="none" w:sz="0" w:space="0" w:color="auto"/>
        <w:right w:val="none" w:sz="0" w:space="0" w:color="auto"/>
      </w:divBdr>
    </w:div>
    <w:div w:id="75323244">
      <w:bodyDiv w:val="1"/>
      <w:marLeft w:val="0"/>
      <w:marRight w:val="0"/>
      <w:marTop w:val="0"/>
      <w:marBottom w:val="0"/>
      <w:divBdr>
        <w:top w:val="none" w:sz="0" w:space="0" w:color="auto"/>
        <w:left w:val="none" w:sz="0" w:space="0" w:color="auto"/>
        <w:bottom w:val="none" w:sz="0" w:space="0" w:color="auto"/>
        <w:right w:val="none" w:sz="0" w:space="0" w:color="auto"/>
      </w:divBdr>
    </w:div>
    <w:div w:id="80762012">
      <w:bodyDiv w:val="1"/>
      <w:marLeft w:val="0"/>
      <w:marRight w:val="0"/>
      <w:marTop w:val="0"/>
      <w:marBottom w:val="0"/>
      <w:divBdr>
        <w:top w:val="none" w:sz="0" w:space="0" w:color="auto"/>
        <w:left w:val="none" w:sz="0" w:space="0" w:color="auto"/>
        <w:bottom w:val="none" w:sz="0" w:space="0" w:color="auto"/>
        <w:right w:val="none" w:sz="0" w:space="0" w:color="auto"/>
      </w:divBdr>
    </w:div>
    <w:div w:id="85421250">
      <w:bodyDiv w:val="1"/>
      <w:marLeft w:val="0"/>
      <w:marRight w:val="0"/>
      <w:marTop w:val="0"/>
      <w:marBottom w:val="0"/>
      <w:divBdr>
        <w:top w:val="none" w:sz="0" w:space="0" w:color="auto"/>
        <w:left w:val="none" w:sz="0" w:space="0" w:color="auto"/>
        <w:bottom w:val="none" w:sz="0" w:space="0" w:color="auto"/>
        <w:right w:val="none" w:sz="0" w:space="0" w:color="auto"/>
      </w:divBdr>
    </w:div>
    <w:div w:id="86780839">
      <w:bodyDiv w:val="1"/>
      <w:marLeft w:val="0"/>
      <w:marRight w:val="0"/>
      <w:marTop w:val="0"/>
      <w:marBottom w:val="0"/>
      <w:divBdr>
        <w:top w:val="none" w:sz="0" w:space="0" w:color="auto"/>
        <w:left w:val="none" w:sz="0" w:space="0" w:color="auto"/>
        <w:bottom w:val="none" w:sz="0" w:space="0" w:color="auto"/>
        <w:right w:val="none" w:sz="0" w:space="0" w:color="auto"/>
      </w:divBdr>
    </w:div>
    <w:div w:id="102462299">
      <w:bodyDiv w:val="1"/>
      <w:marLeft w:val="0"/>
      <w:marRight w:val="0"/>
      <w:marTop w:val="0"/>
      <w:marBottom w:val="0"/>
      <w:divBdr>
        <w:top w:val="none" w:sz="0" w:space="0" w:color="auto"/>
        <w:left w:val="none" w:sz="0" w:space="0" w:color="auto"/>
        <w:bottom w:val="none" w:sz="0" w:space="0" w:color="auto"/>
        <w:right w:val="none" w:sz="0" w:space="0" w:color="auto"/>
      </w:divBdr>
    </w:div>
    <w:div w:id="121652692">
      <w:bodyDiv w:val="1"/>
      <w:marLeft w:val="0"/>
      <w:marRight w:val="0"/>
      <w:marTop w:val="0"/>
      <w:marBottom w:val="0"/>
      <w:divBdr>
        <w:top w:val="none" w:sz="0" w:space="0" w:color="auto"/>
        <w:left w:val="none" w:sz="0" w:space="0" w:color="auto"/>
        <w:bottom w:val="none" w:sz="0" w:space="0" w:color="auto"/>
        <w:right w:val="none" w:sz="0" w:space="0" w:color="auto"/>
      </w:divBdr>
    </w:div>
    <w:div w:id="124084263">
      <w:bodyDiv w:val="1"/>
      <w:marLeft w:val="0"/>
      <w:marRight w:val="0"/>
      <w:marTop w:val="0"/>
      <w:marBottom w:val="0"/>
      <w:divBdr>
        <w:top w:val="none" w:sz="0" w:space="0" w:color="auto"/>
        <w:left w:val="none" w:sz="0" w:space="0" w:color="auto"/>
        <w:bottom w:val="none" w:sz="0" w:space="0" w:color="auto"/>
        <w:right w:val="none" w:sz="0" w:space="0" w:color="auto"/>
      </w:divBdr>
    </w:div>
    <w:div w:id="129443328">
      <w:bodyDiv w:val="1"/>
      <w:marLeft w:val="0"/>
      <w:marRight w:val="0"/>
      <w:marTop w:val="0"/>
      <w:marBottom w:val="0"/>
      <w:divBdr>
        <w:top w:val="none" w:sz="0" w:space="0" w:color="auto"/>
        <w:left w:val="none" w:sz="0" w:space="0" w:color="auto"/>
        <w:bottom w:val="none" w:sz="0" w:space="0" w:color="auto"/>
        <w:right w:val="none" w:sz="0" w:space="0" w:color="auto"/>
      </w:divBdr>
    </w:div>
    <w:div w:id="147013308">
      <w:bodyDiv w:val="1"/>
      <w:marLeft w:val="0"/>
      <w:marRight w:val="0"/>
      <w:marTop w:val="0"/>
      <w:marBottom w:val="0"/>
      <w:divBdr>
        <w:top w:val="none" w:sz="0" w:space="0" w:color="auto"/>
        <w:left w:val="none" w:sz="0" w:space="0" w:color="auto"/>
        <w:bottom w:val="none" w:sz="0" w:space="0" w:color="auto"/>
        <w:right w:val="none" w:sz="0" w:space="0" w:color="auto"/>
      </w:divBdr>
    </w:div>
    <w:div w:id="155416029">
      <w:bodyDiv w:val="1"/>
      <w:marLeft w:val="0"/>
      <w:marRight w:val="0"/>
      <w:marTop w:val="0"/>
      <w:marBottom w:val="0"/>
      <w:divBdr>
        <w:top w:val="none" w:sz="0" w:space="0" w:color="auto"/>
        <w:left w:val="none" w:sz="0" w:space="0" w:color="auto"/>
        <w:bottom w:val="none" w:sz="0" w:space="0" w:color="auto"/>
        <w:right w:val="none" w:sz="0" w:space="0" w:color="auto"/>
      </w:divBdr>
    </w:div>
    <w:div w:id="179438189">
      <w:bodyDiv w:val="1"/>
      <w:marLeft w:val="0"/>
      <w:marRight w:val="0"/>
      <w:marTop w:val="0"/>
      <w:marBottom w:val="0"/>
      <w:divBdr>
        <w:top w:val="none" w:sz="0" w:space="0" w:color="auto"/>
        <w:left w:val="none" w:sz="0" w:space="0" w:color="auto"/>
        <w:bottom w:val="none" w:sz="0" w:space="0" w:color="auto"/>
        <w:right w:val="none" w:sz="0" w:space="0" w:color="auto"/>
      </w:divBdr>
    </w:div>
    <w:div w:id="181550925">
      <w:bodyDiv w:val="1"/>
      <w:marLeft w:val="0"/>
      <w:marRight w:val="0"/>
      <w:marTop w:val="0"/>
      <w:marBottom w:val="0"/>
      <w:divBdr>
        <w:top w:val="none" w:sz="0" w:space="0" w:color="auto"/>
        <w:left w:val="none" w:sz="0" w:space="0" w:color="auto"/>
        <w:bottom w:val="none" w:sz="0" w:space="0" w:color="auto"/>
        <w:right w:val="none" w:sz="0" w:space="0" w:color="auto"/>
      </w:divBdr>
    </w:div>
    <w:div w:id="197619987">
      <w:bodyDiv w:val="1"/>
      <w:marLeft w:val="0"/>
      <w:marRight w:val="0"/>
      <w:marTop w:val="0"/>
      <w:marBottom w:val="0"/>
      <w:divBdr>
        <w:top w:val="none" w:sz="0" w:space="0" w:color="auto"/>
        <w:left w:val="none" w:sz="0" w:space="0" w:color="auto"/>
        <w:bottom w:val="none" w:sz="0" w:space="0" w:color="auto"/>
        <w:right w:val="none" w:sz="0" w:space="0" w:color="auto"/>
      </w:divBdr>
    </w:div>
    <w:div w:id="216862228">
      <w:bodyDiv w:val="1"/>
      <w:marLeft w:val="0"/>
      <w:marRight w:val="0"/>
      <w:marTop w:val="0"/>
      <w:marBottom w:val="0"/>
      <w:divBdr>
        <w:top w:val="none" w:sz="0" w:space="0" w:color="auto"/>
        <w:left w:val="none" w:sz="0" w:space="0" w:color="auto"/>
        <w:bottom w:val="none" w:sz="0" w:space="0" w:color="auto"/>
        <w:right w:val="none" w:sz="0" w:space="0" w:color="auto"/>
      </w:divBdr>
    </w:div>
    <w:div w:id="225143533">
      <w:bodyDiv w:val="1"/>
      <w:marLeft w:val="0"/>
      <w:marRight w:val="0"/>
      <w:marTop w:val="0"/>
      <w:marBottom w:val="0"/>
      <w:divBdr>
        <w:top w:val="none" w:sz="0" w:space="0" w:color="auto"/>
        <w:left w:val="none" w:sz="0" w:space="0" w:color="auto"/>
        <w:bottom w:val="none" w:sz="0" w:space="0" w:color="auto"/>
        <w:right w:val="none" w:sz="0" w:space="0" w:color="auto"/>
      </w:divBdr>
    </w:div>
    <w:div w:id="238370656">
      <w:bodyDiv w:val="1"/>
      <w:marLeft w:val="0"/>
      <w:marRight w:val="0"/>
      <w:marTop w:val="0"/>
      <w:marBottom w:val="0"/>
      <w:divBdr>
        <w:top w:val="none" w:sz="0" w:space="0" w:color="auto"/>
        <w:left w:val="none" w:sz="0" w:space="0" w:color="auto"/>
        <w:bottom w:val="none" w:sz="0" w:space="0" w:color="auto"/>
        <w:right w:val="none" w:sz="0" w:space="0" w:color="auto"/>
      </w:divBdr>
    </w:div>
    <w:div w:id="249970294">
      <w:bodyDiv w:val="1"/>
      <w:marLeft w:val="0"/>
      <w:marRight w:val="0"/>
      <w:marTop w:val="0"/>
      <w:marBottom w:val="0"/>
      <w:divBdr>
        <w:top w:val="none" w:sz="0" w:space="0" w:color="auto"/>
        <w:left w:val="none" w:sz="0" w:space="0" w:color="auto"/>
        <w:bottom w:val="none" w:sz="0" w:space="0" w:color="auto"/>
        <w:right w:val="none" w:sz="0" w:space="0" w:color="auto"/>
      </w:divBdr>
    </w:div>
    <w:div w:id="251478924">
      <w:bodyDiv w:val="1"/>
      <w:marLeft w:val="0"/>
      <w:marRight w:val="0"/>
      <w:marTop w:val="0"/>
      <w:marBottom w:val="0"/>
      <w:divBdr>
        <w:top w:val="none" w:sz="0" w:space="0" w:color="auto"/>
        <w:left w:val="none" w:sz="0" w:space="0" w:color="auto"/>
        <w:bottom w:val="none" w:sz="0" w:space="0" w:color="auto"/>
        <w:right w:val="none" w:sz="0" w:space="0" w:color="auto"/>
      </w:divBdr>
    </w:div>
    <w:div w:id="254166634">
      <w:bodyDiv w:val="1"/>
      <w:marLeft w:val="0"/>
      <w:marRight w:val="0"/>
      <w:marTop w:val="0"/>
      <w:marBottom w:val="0"/>
      <w:divBdr>
        <w:top w:val="none" w:sz="0" w:space="0" w:color="auto"/>
        <w:left w:val="none" w:sz="0" w:space="0" w:color="auto"/>
        <w:bottom w:val="none" w:sz="0" w:space="0" w:color="auto"/>
        <w:right w:val="none" w:sz="0" w:space="0" w:color="auto"/>
      </w:divBdr>
    </w:div>
    <w:div w:id="261646355">
      <w:bodyDiv w:val="1"/>
      <w:marLeft w:val="0"/>
      <w:marRight w:val="0"/>
      <w:marTop w:val="0"/>
      <w:marBottom w:val="0"/>
      <w:divBdr>
        <w:top w:val="none" w:sz="0" w:space="0" w:color="auto"/>
        <w:left w:val="none" w:sz="0" w:space="0" w:color="auto"/>
        <w:bottom w:val="none" w:sz="0" w:space="0" w:color="auto"/>
        <w:right w:val="none" w:sz="0" w:space="0" w:color="auto"/>
      </w:divBdr>
    </w:div>
    <w:div w:id="296031154">
      <w:bodyDiv w:val="1"/>
      <w:marLeft w:val="0"/>
      <w:marRight w:val="0"/>
      <w:marTop w:val="0"/>
      <w:marBottom w:val="0"/>
      <w:divBdr>
        <w:top w:val="none" w:sz="0" w:space="0" w:color="auto"/>
        <w:left w:val="none" w:sz="0" w:space="0" w:color="auto"/>
        <w:bottom w:val="none" w:sz="0" w:space="0" w:color="auto"/>
        <w:right w:val="none" w:sz="0" w:space="0" w:color="auto"/>
      </w:divBdr>
    </w:div>
    <w:div w:id="296297857">
      <w:bodyDiv w:val="1"/>
      <w:marLeft w:val="0"/>
      <w:marRight w:val="0"/>
      <w:marTop w:val="0"/>
      <w:marBottom w:val="0"/>
      <w:divBdr>
        <w:top w:val="none" w:sz="0" w:space="0" w:color="auto"/>
        <w:left w:val="none" w:sz="0" w:space="0" w:color="auto"/>
        <w:bottom w:val="none" w:sz="0" w:space="0" w:color="auto"/>
        <w:right w:val="none" w:sz="0" w:space="0" w:color="auto"/>
      </w:divBdr>
    </w:div>
    <w:div w:id="301234442">
      <w:bodyDiv w:val="1"/>
      <w:marLeft w:val="0"/>
      <w:marRight w:val="0"/>
      <w:marTop w:val="0"/>
      <w:marBottom w:val="0"/>
      <w:divBdr>
        <w:top w:val="none" w:sz="0" w:space="0" w:color="auto"/>
        <w:left w:val="none" w:sz="0" w:space="0" w:color="auto"/>
        <w:bottom w:val="none" w:sz="0" w:space="0" w:color="auto"/>
        <w:right w:val="none" w:sz="0" w:space="0" w:color="auto"/>
      </w:divBdr>
    </w:div>
    <w:div w:id="316307554">
      <w:bodyDiv w:val="1"/>
      <w:marLeft w:val="0"/>
      <w:marRight w:val="0"/>
      <w:marTop w:val="0"/>
      <w:marBottom w:val="0"/>
      <w:divBdr>
        <w:top w:val="none" w:sz="0" w:space="0" w:color="auto"/>
        <w:left w:val="none" w:sz="0" w:space="0" w:color="auto"/>
        <w:bottom w:val="none" w:sz="0" w:space="0" w:color="auto"/>
        <w:right w:val="none" w:sz="0" w:space="0" w:color="auto"/>
      </w:divBdr>
    </w:div>
    <w:div w:id="316887398">
      <w:bodyDiv w:val="1"/>
      <w:marLeft w:val="0"/>
      <w:marRight w:val="0"/>
      <w:marTop w:val="0"/>
      <w:marBottom w:val="0"/>
      <w:divBdr>
        <w:top w:val="none" w:sz="0" w:space="0" w:color="auto"/>
        <w:left w:val="none" w:sz="0" w:space="0" w:color="auto"/>
        <w:bottom w:val="none" w:sz="0" w:space="0" w:color="auto"/>
        <w:right w:val="none" w:sz="0" w:space="0" w:color="auto"/>
      </w:divBdr>
    </w:div>
    <w:div w:id="328142611">
      <w:bodyDiv w:val="1"/>
      <w:marLeft w:val="0"/>
      <w:marRight w:val="0"/>
      <w:marTop w:val="0"/>
      <w:marBottom w:val="0"/>
      <w:divBdr>
        <w:top w:val="none" w:sz="0" w:space="0" w:color="auto"/>
        <w:left w:val="none" w:sz="0" w:space="0" w:color="auto"/>
        <w:bottom w:val="none" w:sz="0" w:space="0" w:color="auto"/>
        <w:right w:val="none" w:sz="0" w:space="0" w:color="auto"/>
      </w:divBdr>
    </w:div>
    <w:div w:id="341053972">
      <w:bodyDiv w:val="1"/>
      <w:marLeft w:val="0"/>
      <w:marRight w:val="0"/>
      <w:marTop w:val="0"/>
      <w:marBottom w:val="0"/>
      <w:divBdr>
        <w:top w:val="none" w:sz="0" w:space="0" w:color="auto"/>
        <w:left w:val="none" w:sz="0" w:space="0" w:color="auto"/>
        <w:bottom w:val="none" w:sz="0" w:space="0" w:color="auto"/>
        <w:right w:val="none" w:sz="0" w:space="0" w:color="auto"/>
      </w:divBdr>
    </w:div>
    <w:div w:id="355737746">
      <w:bodyDiv w:val="1"/>
      <w:marLeft w:val="0"/>
      <w:marRight w:val="0"/>
      <w:marTop w:val="0"/>
      <w:marBottom w:val="0"/>
      <w:divBdr>
        <w:top w:val="none" w:sz="0" w:space="0" w:color="auto"/>
        <w:left w:val="none" w:sz="0" w:space="0" w:color="auto"/>
        <w:bottom w:val="none" w:sz="0" w:space="0" w:color="auto"/>
        <w:right w:val="none" w:sz="0" w:space="0" w:color="auto"/>
      </w:divBdr>
    </w:div>
    <w:div w:id="361636032">
      <w:bodyDiv w:val="1"/>
      <w:marLeft w:val="0"/>
      <w:marRight w:val="0"/>
      <w:marTop w:val="0"/>
      <w:marBottom w:val="0"/>
      <w:divBdr>
        <w:top w:val="none" w:sz="0" w:space="0" w:color="auto"/>
        <w:left w:val="none" w:sz="0" w:space="0" w:color="auto"/>
        <w:bottom w:val="none" w:sz="0" w:space="0" w:color="auto"/>
        <w:right w:val="none" w:sz="0" w:space="0" w:color="auto"/>
      </w:divBdr>
    </w:div>
    <w:div w:id="376666060">
      <w:bodyDiv w:val="1"/>
      <w:marLeft w:val="0"/>
      <w:marRight w:val="0"/>
      <w:marTop w:val="0"/>
      <w:marBottom w:val="0"/>
      <w:divBdr>
        <w:top w:val="none" w:sz="0" w:space="0" w:color="auto"/>
        <w:left w:val="none" w:sz="0" w:space="0" w:color="auto"/>
        <w:bottom w:val="none" w:sz="0" w:space="0" w:color="auto"/>
        <w:right w:val="none" w:sz="0" w:space="0" w:color="auto"/>
      </w:divBdr>
    </w:div>
    <w:div w:id="386497087">
      <w:bodyDiv w:val="1"/>
      <w:marLeft w:val="0"/>
      <w:marRight w:val="0"/>
      <w:marTop w:val="0"/>
      <w:marBottom w:val="0"/>
      <w:divBdr>
        <w:top w:val="none" w:sz="0" w:space="0" w:color="auto"/>
        <w:left w:val="none" w:sz="0" w:space="0" w:color="auto"/>
        <w:bottom w:val="none" w:sz="0" w:space="0" w:color="auto"/>
        <w:right w:val="none" w:sz="0" w:space="0" w:color="auto"/>
      </w:divBdr>
    </w:div>
    <w:div w:id="392168271">
      <w:bodyDiv w:val="1"/>
      <w:marLeft w:val="0"/>
      <w:marRight w:val="0"/>
      <w:marTop w:val="0"/>
      <w:marBottom w:val="0"/>
      <w:divBdr>
        <w:top w:val="none" w:sz="0" w:space="0" w:color="auto"/>
        <w:left w:val="none" w:sz="0" w:space="0" w:color="auto"/>
        <w:bottom w:val="none" w:sz="0" w:space="0" w:color="auto"/>
        <w:right w:val="none" w:sz="0" w:space="0" w:color="auto"/>
      </w:divBdr>
    </w:div>
    <w:div w:id="421923716">
      <w:bodyDiv w:val="1"/>
      <w:marLeft w:val="0"/>
      <w:marRight w:val="0"/>
      <w:marTop w:val="0"/>
      <w:marBottom w:val="0"/>
      <w:divBdr>
        <w:top w:val="none" w:sz="0" w:space="0" w:color="auto"/>
        <w:left w:val="none" w:sz="0" w:space="0" w:color="auto"/>
        <w:bottom w:val="none" w:sz="0" w:space="0" w:color="auto"/>
        <w:right w:val="none" w:sz="0" w:space="0" w:color="auto"/>
      </w:divBdr>
    </w:div>
    <w:div w:id="424226519">
      <w:bodyDiv w:val="1"/>
      <w:marLeft w:val="0"/>
      <w:marRight w:val="0"/>
      <w:marTop w:val="0"/>
      <w:marBottom w:val="0"/>
      <w:divBdr>
        <w:top w:val="none" w:sz="0" w:space="0" w:color="auto"/>
        <w:left w:val="none" w:sz="0" w:space="0" w:color="auto"/>
        <w:bottom w:val="none" w:sz="0" w:space="0" w:color="auto"/>
        <w:right w:val="none" w:sz="0" w:space="0" w:color="auto"/>
      </w:divBdr>
    </w:div>
    <w:div w:id="436487089">
      <w:bodyDiv w:val="1"/>
      <w:marLeft w:val="0"/>
      <w:marRight w:val="0"/>
      <w:marTop w:val="0"/>
      <w:marBottom w:val="0"/>
      <w:divBdr>
        <w:top w:val="none" w:sz="0" w:space="0" w:color="auto"/>
        <w:left w:val="none" w:sz="0" w:space="0" w:color="auto"/>
        <w:bottom w:val="none" w:sz="0" w:space="0" w:color="auto"/>
        <w:right w:val="none" w:sz="0" w:space="0" w:color="auto"/>
      </w:divBdr>
    </w:div>
    <w:div w:id="444545954">
      <w:bodyDiv w:val="1"/>
      <w:marLeft w:val="0"/>
      <w:marRight w:val="0"/>
      <w:marTop w:val="0"/>
      <w:marBottom w:val="0"/>
      <w:divBdr>
        <w:top w:val="none" w:sz="0" w:space="0" w:color="auto"/>
        <w:left w:val="none" w:sz="0" w:space="0" w:color="auto"/>
        <w:bottom w:val="none" w:sz="0" w:space="0" w:color="auto"/>
        <w:right w:val="none" w:sz="0" w:space="0" w:color="auto"/>
      </w:divBdr>
    </w:div>
    <w:div w:id="449127545">
      <w:bodyDiv w:val="1"/>
      <w:marLeft w:val="0"/>
      <w:marRight w:val="0"/>
      <w:marTop w:val="0"/>
      <w:marBottom w:val="0"/>
      <w:divBdr>
        <w:top w:val="none" w:sz="0" w:space="0" w:color="auto"/>
        <w:left w:val="none" w:sz="0" w:space="0" w:color="auto"/>
        <w:bottom w:val="none" w:sz="0" w:space="0" w:color="auto"/>
        <w:right w:val="none" w:sz="0" w:space="0" w:color="auto"/>
      </w:divBdr>
    </w:div>
    <w:div w:id="455951219">
      <w:bodyDiv w:val="1"/>
      <w:marLeft w:val="0"/>
      <w:marRight w:val="0"/>
      <w:marTop w:val="0"/>
      <w:marBottom w:val="0"/>
      <w:divBdr>
        <w:top w:val="none" w:sz="0" w:space="0" w:color="auto"/>
        <w:left w:val="none" w:sz="0" w:space="0" w:color="auto"/>
        <w:bottom w:val="none" w:sz="0" w:space="0" w:color="auto"/>
        <w:right w:val="none" w:sz="0" w:space="0" w:color="auto"/>
      </w:divBdr>
    </w:div>
    <w:div w:id="481238358">
      <w:bodyDiv w:val="1"/>
      <w:marLeft w:val="0"/>
      <w:marRight w:val="0"/>
      <w:marTop w:val="0"/>
      <w:marBottom w:val="0"/>
      <w:divBdr>
        <w:top w:val="none" w:sz="0" w:space="0" w:color="auto"/>
        <w:left w:val="none" w:sz="0" w:space="0" w:color="auto"/>
        <w:bottom w:val="none" w:sz="0" w:space="0" w:color="auto"/>
        <w:right w:val="none" w:sz="0" w:space="0" w:color="auto"/>
      </w:divBdr>
    </w:div>
    <w:div w:id="494035744">
      <w:bodyDiv w:val="1"/>
      <w:marLeft w:val="0"/>
      <w:marRight w:val="0"/>
      <w:marTop w:val="0"/>
      <w:marBottom w:val="0"/>
      <w:divBdr>
        <w:top w:val="none" w:sz="0" w:space="0" w:color="auto"/>
        <w:left w:val="none" w:sz="0" w:space="0" w:color="auto"/>
        <w:bottom w:val="none" w:sz="0" w:space="0" w:color="auto"/>
        <w:right w:val="none" w:sz="0" w:space="0" w:color="auto"/>
      </w:divBdr>
    </w:div>
    <w:div w:id="503592262">
      <w:bodyDiv w:val="1"/>
      <w:marLeft w:val="0"/>
      <w:marRight w:val="0"/>
      <w:marTop w:val="0"/>
      <w:marBottom w:val="0"/>
      <w:divBdr>
        <w:top w:val="none" w:sz="0" w:space="0" w:color="auto"/>
        <w:left w:val="none" w:sz="0" w:space="0" w:color="auto"/>
        <w:bottom w:val="none" w:sz="0" w:space="0" w:color="auto"/>
        <w:right w:val="none" w:sz="0" w:space="0" w:color="auto"/>
      </w:divBdr>
    </w:div>
    <w:div w:id="554782158">
      <w:bodyDiv w:val="1"/>
      <w:marLeft w:val="0"/>
      <w:marRight w:val="0"/>
      <w:marTop w:val="0"/>
      <w:marBottom w:val="0"/>
      <w:divBdr>
        <w:top w:val="none" w:sz="0" w:space="0" w:color="auto"/>
        <w:left w:val="none" w:sz="0" w:space="0" w:color="auto"/>
        <w:bottom w:val="none" w:sz="0" w:space="0" w:color="auto"/>
        <w:right w:val="none" w:sz="0" w:space="0" w:color="auto"/>
      </w:divBdr>
    </w:div>
    <w:div w:id="555508769">
      <w:bodyDiv w:val="1"/>
      <w:marLeft w:val="0"/>
      <w:marRight w:val="0"/>
      <w:marTop w:val="0"/>
      <w:marBottom w:val="0"/>
      <w:divBdr>
        <w:top w:val="none" w:sz="0" w:space="0" w:color="auto"/>
        <w:left w:val="none" w:sz="0" w:space="0" w:color="auto"/>
        <w:bottom w:val="none" w:sz="0" w:space="0" w:color="auto"/>
        <w:right w:val="none" w:sz="0" w:space="0" w:color="auto"/>
      </w:divBdr>
    </w:div>
    <w:div w:id="602415552">
      <w:bodyDiv w:val="1"/>
      <w:marLeft w:val="0"/>
      <w:marRight w:val="0"/>
      <w:marTop w:val="0"/>
      <w:marBottom w:val="0"/>
      <w:divBdr>
        <w:top w:val="none" w:sz="0" w:space="0" w:color="auto"/>
        <w:left w:val="none" w:sz="0" w:space="0" w:color="auto"/>
        <w:bottom w:val="none" w:sz="0" w:space="0" w:color="auto"/>
        <w:right w:val="none" w:sz="0" w:space="0" w:color="auto"/>
      </w:divBdr>
    </w:div>
    <w:div w:id="610480272">
      <w:bodyDiv w:val="1"/>
      <w:marLeft w:val="0"/>
      <w:marRight w:val="0"/>
      <w:marTop w:val="0"/>
      <w:marBottom w:val="0"/>
      <w:divBdr>
        <w:top w:val="none" w:sz="0" w:space="0" w:color="auto"/>
        <w:left w:val="none" w:sz="0" w:space="0" w:color="auto"/>
        <w:bottom w:val="none" w:sz="0" w:space="0" w:color="auto"/>
        <w:right w:val="none" w:sz="0" w:space="0" w:color="auto"/>
      </w:divBdr>
    </w:div>
    <w:div w:id="637418617">
      <w:bodyDiv w:val="1"/>
      <w:marLeft w:val="0"/>
      <w:marRight w:val="0"/>
      <w:marTop w:val="0"/>
      <w:marBottom w:val="0"/>
      <w:divBdr>
        <w:top w:val="none" w:sz="0" w:space="0" w:color="auto"/>
        <w:left w:val="none" w:sz="0" w:space="0" w:color="auto"/>
        <w:bottom w:val="none" w:sz="0" w:space="0" w:color="auto"/>
        <w:right w:val="none" w:sz="0" w:space="0" w:color="auto"/>
      </w:divBdr>
    </w:div>
    <w:div w:id="638461882">
      <w:bodyDiv w:val="1"/>
      <w:marLeft w:val="0"/>
      <w:marRight w:val="0"/>
      <w:marTop w:val="0"/>
      <w:marBottom w:val="0"/>
      <w:divBdr>
        <w:top w:val="none" w:sz="0" w:space="0" w:color="auto"/>
        <w:left w:val="none" w:sz="0" w:space="0" w:color="auto"/>
        <w:bottom w:val="none" w:sz="0" w:space="0" w:color="auto"/>
        <w:right w:val="none" w:sz="0" w:space="0" w:color="auto"/>
      </w:divBdr>
    </w:div>
    <w:div w:id="64088958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78582067">
      <w:bodyDiv w:val="1"/>
      <w:marLeft w:val="0"/>
      <w:marRight w:val="0"/>
      <w:marTop w:val="0"/>
      <w:marBottom w:val="0"/>
      <w:divBdr>
        <w:top w:val="none" w:sz="0" w:space="0" w:color="auto"/>
        <w:left w:val="none" w:sz="0" w:space="0" w:color="auto"/>
        <w:bottom w:val="none" w:sz="0" w:space="0" w:color="auto"/>
        <w:right w:val="none" w:sz="0" w:space="0" w:color="auto"/>
      </w:divBdr>
    </w:div>
    <w:div w:id="687414244">
      <w:bodyDiv w:val="1"/>
      <w:marLeft w:val="0"/>
      <w:marRight w:val="0"/>
      <w:marTop w:val="0"/>
      <w:marBottom w:val="0"/>
      <w:divBdr>
        <w:top w:val="none" w:sz="0" w:space="0" w:color="auto"/>
        <w:left w:val="none" w:sz="0" w:space="0" w:color="auto"/>
        <w:bottom w:val="none" w:sz="0" w:space="0" w:color="auto"/>
        <w:right w:val="none" w:sz="0" w:space="0" w:color="auto"/>
      </w:divBdr>
    </w:div>
    <w:div w:id="710223874">
      <w:bodyDiv w:val="1"/>
      <w:marLeft w:val="0"/>
      <w:marRight w:val="0"/>
      <w:marTop w:val="0"/>
      <w:marBottom w:val="0"/>
      <w:divBdr>
        <w:top w:val="none" w:sz="0" w:space="0" w:color="auto"/>
        <w:left w:val="none" w:sz="0" w:space="0" w:color="auto"/>
        <w:bottom w:val="none" w:sz="0" w:space="0" w:color="auto"/>
        <w:right w:val="none" w:sz="0" w:space="0" w:color="auto"/>
      </w:divBdr>
    </w:div>
    <w:div w:id="733816067">
      <w:bodyDiv w:val="1"/>
      <w:marLeft w:val="0"/>
      <w:marRight w:val="0"/>
      <w:marTop w:val="0"/>
      <w:marBottom w:val="0"/>
      <w:divBdr>
        <w:top w:val="none" w:sz="0" w:space="0" w:color="auto"/>
        <w:left w:val="none" w:sz="0" w:space="0" w:color="auto"/>
        <w:bottom w:val="none" w:sz="0" w:space="0" w:color="auto"/>
        <w:right w:val="none" w:sz="0" w:space="0" w:color="auto"/>
      </w:divBdr>
    </w:div>
    <w:div w:id="775254122">
      <w:bodyDiv w:val="1"/>
      <w:marLeft w:val="0"/>
      <w:marRight w:val="0"/>
      <w:marTop w:val="0"/>
      <w:marBottom w:val="0"/>
      <w:divBdr>
        <w:top w:val="none" w:sz="0" w:space="0" w:color="auto"/>
        <w:left w:val="none" w:sz="0" w:space="0" w:color="auto"/>
        <w:bottom w:val="none" w:sz="0" w:space="0" w:color="auto"/>
        <w:right w:val="none" w:sz="0" w:space="0" w:color="auto"/>
      </w:divBdr>
    </w:div>
    <w:div w:id="775444913">
      <w:bodyDiv w:val="1"/>
      <w:marLeft w:val="0"/>
      <w:marRight w:val="0"/>
      <w:marTop w:val="0"/>
      <w:marBottom w:val="0"/>
      <w:divBdr>
        <w:top w:val="none" w:sz="0" w:space="0" w:color="auto"/>
        <w:left w:val="none" w:sz="0" w:space="0" w:color="auto"/>
        <w:bottom w:val="none" w:sz="0" w:space="0" w:color="auto"/>
        <w:right w:val="none" w:sz="0" w:space="0" w:color="auto"/>
      </w:divBdr>
    </w:div>
    <w:div w:id="780610351">
      <w:bodyDiv w:val="1"/>
      <w:marLeft w:val="0"/>
      <w:marRight w:val="0"/>
      <w:marTop w:val="0"/>
      <w:marBottom w:val="0"/>
      <w:divBdr>
        <w:top w:val="none" w:sz="0" w:space="0" w:color="auto"/>
        <w:left w:val="none" w:sz="0" w:space="0" w:color="auto"/>
        <w:bottom w:val="none" w:sz="0" w:space="0" w:color="auto"/>
        <w:right w:val="none" w:sz="0" w:space="0" w:color="auto"/>
      </w:divBdr>
    </w:div>
    <w:div w:id="792021631">
      <w:bodyDiv w:val="1"/>
      <w:marLeft w:val="0"/>
      <w:marRight w:val="0"/>
      <w:marTop w:val="0"/>
      <w:marBottom w:val="0"/>
      <w:divBdr>
        <w:top w:val="none" w:sz="0" w:space="0" w:color="auto"/>
        <w:left w:val="none" w:sz="0" w:space="0" w:color="auto"/>
        <w:bottom w:val="none" w:sz="0" w:space="0" w:color="auto"/>
        <w:right w:val="none" w:sz="0" w:space="0" w:color="auto"/>
      </w:divBdr>
    </w:div>
    <w:div w:id="792212611">
      <w:bodyDiv w:val="1"/>
      <w:marLeft w:val="0"/>
      <w:marRight w:val="0"/>
      <w:marTop w:val="0"/>
      <w:marBottom w:val="0"/>
      <w:divBdr>
        <w:top w:val="none" w:sz="0" w:space="0" w:color="auto"/>
        <w:left w:val="none" w:sz="0" w:space="0" w:color="auto"/>
        <w:bottom w:val="none" w:sz="0" w:space="0" w:color="auto"/>
        <w:right w:val="none" w:sz="0" w:space="0" w:color="auto"/>
      </w:divBdr>
    </w:div>
    <w:div w:id="804156853">
      <w:bodyDiv w:val="1"/>
      <w:marLeft w:val="0"/>
      <w:marRight w:val="0"/>
      <w:marTop w:val="0"/>
      <w:marBottom w:val="0"/>
      <w:divBdr>
        <w:top w:val="none" w:sz="0" w:space="0" w:color="auto"/>
        <w:left w:val="none" w:sz="0" w:space="0" w:color="auto"/>
        <w:bottom w:val="none" w:sz="0" w:space="0" w:color="auto"/>
        <w:right w:val="none" w:sz="0" w:space="0" w:color="auto"/>
      </w:divBdr>
    </w:div>
    <w:div w:id="822501279">
      <w:bodyDiv w:val="1"/>
      <w:marLeft w:val="0"/>
      <w:marRight w:val="0"/>
      <w:marTop w:val="0"/>
      <w:marBottom w:val="0"/>
      <w:divBdr>
        <w:top w:val="none" w:sz="0" w:space="0" w:color="auto"/>
        <w:left w:val="none" w:sz="0" w:space="0" w:color="auto"/>
        <w:bottom w:val="none" w:sz="0" w:space="0" w:color="auto"/>
        <w:right w:val="none" w:sz="0" w:space="0" w:color="auto"/>
      </w:divBdr>
    </w:div>
    <w:div w:id="827214773">
      <w:bodyDiv w:val="1"/>
      <w:marLeft w:val="0"/>
      <w:marRight w:val="0"/>
      <w:marTop w:val="0"/>
      <w:marBottom w:val="0"/>
      <w:divBdr>
        <w:top w:val="none" w:sz="0" w:space="0" w:color="auto"/>
        <w:left w:val="none" w:sz="0" w:space="0" w:color="auto"/>
        <w:bottom w:val="none" w:sz="0" w:space="0" w:color="auto"/>
        <w:right w:val="none" w:sz="0" w:space="0" w:color="auto"/>
      </w:divBdr>
    </w:div>
    <w:div w:id="831141749">
      <w:bodyDiv w:val="1"/>
      <w:marLeft w:val="0"/>
      <w:marRight w:val="0"/>
      <w:marTop w:val="0"/>
      <w:marBottom w:val="0"/>
      <w:divBdr>
        <w:top w:val="none" w:sz="0" w:space="0" w:color="auto"/>
        <w:left w:val="none" w:sz="0" w:space="0" w:color="auto"/>
        <w:bottom w:val="none" w:sz="0" w:space="0" w:color="auto"/>
        <w:right w:val="none" w:sz="0" w:space="0" w:color="auto"/>
      </w:divBdr>
    </w:div>
    <w:div w:id="833031973">
      <w:bodyDiv w:val="1"/>
      <w:marLeft w:val="0"/>
      <w:marRight w:val="0"/>
      <w:marTop w:val="0"/>
      <w:marBottom w:val="0"/>
      <w:divBdr>
        <w:top w:val="none" w:sz="0" w:space="0" w:color="auto"/>
        <w:left w:val="none" w:sz="0" w:space="0" w:color="auto"/>
        <w:bottom w:val="none" w:sz="0" w:space="0" w:color="auto"/>
        <w:right w:val="none" w:sz="0" w:space="0" w:color="auto"/>
      </w:divBdr>
    </w:div>
    <w:div w:id="854541163">
      <w:bodyDiv w:val="1"/>
      <w:marLeft w:val="0"/>
      <w:marRight w:val="0"/>
      <w:marTop w:val="0"/>
      <w:marBottom w:val="0"/>
      <w:divBdr>
        <w:top w:val="none" w:sz="0" w:space="0" w:color="auto"/>
        <w:left w:val="none" w:sz="0" w:space="0" w:color="auto"/>
        <w:bottom w:val="none" w:sz="0" w:space="0" w:color="auto"/>
        <w:right w:val="none" w:sz="0" w:space="0" w:color="auto"/>
      </w:divBdr>
    </w:div>
    <w:div w:id="855198209">
      <w:bodyDiv w:val="1"/>
      <w:marLeft w:val="0"/>
      <w:marRight w:val="0"/>
      <w:marTop w:val="0"/>
      <w:marBottom w:val="0"/>
      <w:divBdr>
        <w:top w:val="none" w:sz="0" w:space="0" w:color="auto"/>
        <w:left w:val="none" w:sz="0" w:space="0" w:color="auto"/>
        <w:bottom w:val="none" w:sz="0" w:space="0" w:color="auto"/>
        <w:right w:val="none" w:sz="0" w:space="0" w:color="auto"/>
      </w:divBdr>
    </w:div>
    <w:div w:id="858200070">
      <w:bodyDiv w:val="1"/>
      <w:marLeft w:val="0"/>
      <w:marRight w:val="0"/>
      <w:marTop w:val="0"/>
      <w:marBottom w:val="0"/>
      <w:divBdr>
        <w:top w:val="none" w:sz="0" w:space="0" w:color="auto"/>
        <w:left w:val="none" w:sz="0" w:space="0" w:color="auto"/>
        <w:bottom w:val="none" w:sz="0" w:space="0" w:color="auto"/>
        <w:right w:val="none" w:sz="0" w:space="0" w:color="auto"/>
      </w:divBdr>
    </w:div>
    <w:div w:id="877621382">
      <w:bodyDiv w:val="1"/>
      <w:marLeft w:val="0"/>
      <w:marRight w:val="0"/>
      <w:marTop w:val="0"/>
      <w:marBottom w:val="0"/>
      <w:divBdr>
        <w:top w:val="none" w:sz="0" w:space="0" w:color="auto"/>
        <w:left w:val="none" w:sz="0" w:space="0" w:color="auto"/>
        <w:bottom w:val="none" w:sz="0" w:space="0" w:color="auto"/>
        <w:right w:val="none" w:sz="0" w:space="0" w:color="auto"/>
      </w:divBdr>
    </w:div>
    <w:div w:id="883520358">
      <w:bodyDiv w:val="1"/>
      <w:marLeft w:val="0"/>
      <w:marRight w:val="0"/>
      <w:marTop w:val="0"/>
      <w:marBottom w:val="0"/>
      <w:divBdr>
        <w:top w:val="none" w:sz="0" w:space="0" w:color="auto"/>
        <w:left w:val="none" w:sz="0" w:space="0" w:color="auto"/>
        <w:bottom w:val="none" w:sz="0" w:space="0" w:color="auto"/>
        <w:right w:val="none" w:sz="0" w:space="0" w:color="auto"/>
      </w:divBdr>
    </w:div>
    <w:div w:id="883717479">
      <w:bodyDiv w:val="1"/>
      <w:marLeft w:val="0"/>
      <w:marRight w:val="0"/>
      <w:marTop w:val="0"/>
      <w:marBottom w:val="0"/>
      <w:divBdr>
        <w:top w:val="none" w:sz="0" w:space="0" w:color="auto"/>
        <w:left w:val="none" w:sz="0" w:space="0" w:color="auto"/>
        <w:bottom w:val="none" w:sz="0" w:space="0" w:color="auto"/>
        <w:right w:val="none" w:sz="0" w:space="0" w:color="auto"/>
      </w:divBdr>
    </w:div>
    <w:div w:id="900747729">
      <w:bodyDiv w:val="1"/>
      <w:marLeft w:val="0"/>
      <w:marRight w:val="0"/>
      <w:marTop w:val="0"/>
      <w:marBottom w:val="0"/>
      <w:divBdr>
        <w:top w:val="none" w:sz="0" w:space="0" w:color="auto"/>
        <w:left w:val="none" w:sz="0" w:space="0" w:color="auto"/>
        <w:bottom w:val="none" w:sz="0" w:space="0" w:color="auto"/>
        <w:right w:val="none" w:sz="0" w:space="0" w:color="auto"/>
      </w:divBdr>
    </w:div>
    <w:div w:id="919174673">
      <w:bodyDiv w:val="1"/>
      <w:marLeft w:val="0"/>
      <w:marRight w:val="0"/>
      <w:marTop w:val="0"/>
      <w:marBottom w:val="0"/>
      <w:divBdr>
        <w:top w:val="none" w:sz="0" w:space="0" w:color="auto"/>
        <w:left w:val="none" w:sz="0" w:space="0" w:color="auto"/>
        <w:bottom w:val="none" w:sz="0" w:space="0" w:color="auto"/>
        <w:right w:val="none" w:sz="0" w:space="0" w:color="auto"/>
      </w:divBdr>
    </w:div>
    <w:div w:id="934438666">
      <w:bodyDiv w:val="1"/>
      <w:marLeft w:val="0"/>
      <w:marRight w:val="0"/>
      <w:marTop w:val="0"/>
      <w:marBottom w:val="0"/>
      <w:divBdr>
        <w:top w:val="none" w:sz="0" w:space="0" w:color="auto"/>
        <w:left w:val="none" w:sz="0" w:space="0" w:color="auto"/>
        <w:bottom w:val="none" w:sz="0" w:space="0" w:color="auto"/>
        <w:right w:val="none" w:sz="0" w:space="0" w:color="auto"/>
      </w:divBdr>
    </w:div>
    <w:div w:id="935862574">
      <w:bodyDiv w:val="1"/>
      <w:marLeft w:val="0"/>
      <w:marRight w:val="0"/>
      <w:marTop w:val="0"/>
      <w:marBottom w:val="0"/>
      <w:divBdr>
        <w:top w:val="none" w:sz="0" w:space="0" w:color="auto"/>
        <w:left w:val="none" w:sz="0" w:space="0" w:color="auto"/>
        <w:bottom w:val="none" w:sz="0" w:space="0" w:color="auto"/>
        <w:right w:val="none" w:sz="0" w:space="0" w:color="auto"/>
      </w:divBdr>
    </w:div>
    <w:div w:id="940576038">
      <w:bodyDiv w:val="1"/>
      <w:marLeft w:val="0"/>
      <w:marRight w:val="0"/>
      <w:marTop w:val="0"/>
      <w:marBottom w:val="0"/>
      <w:divBdr>
        <w:top w:val="none" w:sz="0" w:space="0" w:color="auto"/>
        <w:left w:val="none" w:sz="0" w:space="0" w:color="auto"/>
        <w:bottom w:val="none" w:sz="0" w:space="0" w:color="auto"/>
        <w:right w:val="none" w:sz="0" w:space="0" w:color="auto"/>
      </w:divBdr>
    </w:div>
    <w:div w:id="942149717">
      <w:bodyDiv w:val="1"/>
      <w:marLeft w:val="0"/>
      <w:marRight w:val="0"/>
      <w:marTop w:val="0"/>
      <w:marBottom w:val="0"/>
      <w:divBdr>
        <w:top w:val="none" w:sz="0" w:space="0" w:color="auto"/>
        <w:left w:val="none" w:sz="0" w:space="0" w:color="auto"/>
        <w:bottom w:val="none" w:sz="0" w:space="0" w:color="auto"/>
        <w:right w:val="none" w:sz="0" w:space="0" w:color="auto"/>
      </w:divBdr>
    </w:div>
    <w:div w:id="950628222">
      <w:bodyDiv w:val="1"/>
      <w:marLeft w:val="0"/>
      <w:marRight w:val="0"/>
      <w:marTop w:val="0"/>
      <w:marBottom w:val="0"/>
      <w:divBdr>
        <w:top w:val="none" w:sz="0" w:space="0" w:color="auto"/>
        <w:left w:val="none" w:sz="0" w:space="0" w:color="auto"/>
        <w:bottom w:val="none" w:sz="0" w:space="0" w:color="auto"/>
        <w:right w:val="none" w:sz="0" w:space="0" w:color="auto"/>
      </w:divBdr>
    </w:div>
    <w:div w:id="952516621">
      <w:bodyDiv w:val="1"/>
      <w:marLeft w:val="0"/>
      <w:marRight w:val="0"/>
      <w:marTop w:val="0"/>
      <w:marBottom w:val="0"/>
      <w:divBdr>
        <w:top w:val="none" w:sz="0" w:space="0" w:color="auto"/>
        <w:left w:val="none" w:sz="0" w:space="0" w:color="auto"/>
        <w:bottom w:val="none" w:sz="0" w:space="0" w:color="auto"/>
        <w:right w:val="none" w:sz="0" w:space="0" w:color="auto"/>
      </w:divBdr>
    </w:div>
    <w:div w:id="957294861">
      <w:bodyDiv w:val="1"/>
      <w:marLeft w:val="0"/>
      <w:marRight w:val="0"/>
      <w:marTop w:val="0"/>
      <w:marBottom w:val="0"/>
      <w:divBdr>
        <w:top w:val="none" w:sz="0" w:space="0" w:color="auto"/>
        <w:left w:val="none" w:sz="0" w:space="0" w:color="auto"/>
        <w:bottom w:val="none" w:sz="0" w:space="0" w:color="auto"/>
        <w:right w:val="none" w:sz="0" w:space="0" w:color="auto"/>
      </w:divBdr>
    </w:div>
    <w:div w:id="959991972">
      <w:bodyDiv w:val="1"/>
      <w:marLeft w:val="0"/>
      <w:marRight w:val="0"/>
      <w:marTop w:val="0"/>
      <w:marBottom w:val="0"/>
      <w:divBdr>
        <w:top w:val="none" w:sz="0" w:space="0" w:color="auto"/>
        <w:left w:val="none" w:sz="0" w:space="0" w:color="auto"/>
        <w:bottom w:val="none" w:sz="0" w:space="0" w:color="auto"/>
        <w:right w:val="none" w:sz="0" w:space="0" w:color="auto"/>
      </w:divBdr>
    </w:div>
    <w:div w:id="973605830">
      <w:bodyDiv w:val="1"/>
      <w:marLeft w:val="0"/>
      <w:marRight w:val="0"/>
      <w:marTop w:val="0"/>
      <w:marBottom w:val="0"/>
      <w:divBdr>
        <w:top w:val="none" w:sz="0" w:space="0" w:color="auto"/>
        <w:left w:val="none" w:sz="0" w:space="0" w:color="auto"/>
        <w:bottom w:val="none" w:sz="0" w:space="0" w:color="auto"/>
        <w:right w:val="none" w:sz="0" w:space="0" w:color="auto"/>
      </w:divBdr>
    </w:div>
    <w:div w:id="977689239">
      <w:bodyDiv w:val="1"/>
      <w:marLeft w:val="0"/>
      <w:marRight w:val="0"/>
      <w:marTop w:val="0"/>
      <w:marBottom w:val="0"/>
      <w:divBdr>
        <w:top w:val="none" w:sz="0" w:space="0" w:color="auto"/>
        <w:left w:val="none" w:sz="0" w:space="0" w:color="auto"/>
        <w:bottom w:val="none" w:sz="0" w:space="0" w:color="auto"/>
        <w:right w:val="none" w:sz="0" w:space="0" w:color="auto"/>
      </w:divBdr>
    </w:div>
    <w:div w:id="981471648">
      <w:bodyDiv w:val="1"/>
      <w:marLeft w:val="0"/>
      <w:marRight w:val="0"/>
      <w:marTop w:val="0"/>
      <w:marBottom w:val="0"/>
      <w:divBdr>
        <w:top w:val="none" w:sz="0" w:space="0" w:color="auto"/>
        <w:left w:val="none" w:sz="0" w:space="0" w:color="auto"/>
        <w:bottom w:val="none" w:sz="0" w:space="0" w:color="auto"/>
        <w:right w:val="none" w:sz="0" w:space="0" w:color="auto"/>
      </w:divBdr>
    </w:div>
    <w:div w:id="1049844240">
      <w:bodyDiv w:val="1"/>
      <w:marLeft w:val="0"/>
      <w:marRight w:val="0"/>
      <w:marTop w:val="0"/>
      <w:marBottom w:val="0"/>
      <w:divBdr>
        <w:top w:val="none" w:sz="0" w:space="0" w:color="auto"/>
        <w:left w:val="none" w:sz="0" w:space="0" w:color="auto"/>
        <w:bottom w:val="none" w:sz="0" w:space="0" w:color="auto"/>
        <w:right w:val="none" w:sz="0" w:space="0" w:color="auto"/>
      </w:divBdr>
    </w:div>
    <w:div w:id="1056244960">
      <w:bodyDiv w:val="1"/>
      <w:marLeft w:val="0"/>
      <w:marRight w:val="0"/>
      <w:marTop w:val="0"/>
      <w:marBottom w:val="0"/>
      <w:divBdr>
        <w:top w:val="none" w:sz="0" w:space="0" w:color="auto"/>
        <w:left w:val="none" w:sz="0" w:space="0" w:color="auto"/>
        <w:bottom w:val="none" w:sz="0" w:space="0" w:color="auto"/>
        <w:right w:val="none" w:sz="0" w:space="0" w:color="auto"/>
      </w:divBdr>
    </w:div>
    <w:div w:id="1059594405">
      <w:bodyDiv w:val="1"/>
      <w:marLeft w:val="0"/>
      <w:marRight w:val="0"/>
      <w:marTop w:val="0"/>
      <w:marBottom w:val="0"/>
      <w:divBdr>
        <w:top w:val="none" w:sz="0" w:space="0" w:color="auto"/>
        <w:left w:val="none" w:sz="0" w:space="0" w:color="auto"/>
        <w:bottom w:val="none" w:sz="0" w:space="0" w:color="auto"/>
        <w:right w:val="none" w:sz="0" w:space="0" w:color="auto"/>
      </w:divBdr>
    </w:div>
    <w:div w:id="1059860496">
      <w:bodyDiv w:val="1"/>
      <w:marLeft w:val="0"/>
      <w:marRight w:val="0"/>
      <w:marTop w:val="0"/>
      <w:marBottom w:val="0"/>
      <w:divBdr>
        <w:top w:val="none" w:sz="0" w:space="0" w:color="auto"/>
        <w:left w:val="none" w:sz="0" w:space="0" w:color="auto"/>
        <w:bottom w:val="none" w:sz="0" w:space="0" w:color="auto"/>
        <w:right w:val="none" w:sz="0" w:space="0" w:color="auto"/>
      </w:divBdr>
    </w:div>
    <w:div w:id="1059981320">
      <w:bodyDiv w:val="1"/>
      <w:marLeft w:val="0"/>
      <w:marRight w:val="0"/>
      <w:marTop w:val="0"/>
      <w:marBottom w:val="0"/>
      <w:divBdr>
        <w:top w:val="none" w:sz="0" w:space="0" w:color="auto"/>
        <w:left w:val="none" w:sz="0" w:space="0" w:color="auto"/>
        <w:bottom w:val="none" w:sz="0" w:space="0" w:color="auto"/>
        <w:right w:val="none" w:sz="0" w:space="0" w:color="auto"/>
      </w:divBdr>
    </w:div>
    <w:div w:id="1060441145">
      <w:bodyDiv w:val="1"/>
      <w:marLeft w:val="0"/>
      <w:marRight w:val="0"/>
      <w:marTop w:val="0"/>
      <w:marBottom w:val="0"/>
      <w:divBdr>
        <w:top w:val="none" w:sz="0" w:space="0" w:color="auto"/>
        <w:left w:val="none" w:sz="0" w:space="0" w:color="auto"/>
        <w:bottom w:val="none" w:sz="0" w:space="0" w:color="auto"/>
        <w:right w:val="none" w:sz="0" w:space="0" w:color="auto"/>
      </w:divBdr>
    </w:div>
    <w:div w:id="1068697456">
      <w:bodyDiv w:val="1"/>
      <w:marLeft w:val="0"/>
      <w:marRight w:val="0"/>
      <w:marTop w:val="0"/>
      <w:marBottom w:val="0"/>
      <w:divBdr>
        <w:top w:val="none" w:sz="0" w:space="0" w:color="auto"/>
        <w:left w:val="none" w:sz="0" w:space="0" w:color="auto"/>
        <w:bottom w:val="none" w:sz="0" w:space="0" w:color="auto"/>
        <w:right w:val="none" w:sz="0" w:space="0" w:color="auto"/>
      </w:divBdr>
    </w:div>
    <w:div w:id="1069232256">
      <w:bodyDiv w:val="1"/>
      <w:marLeft w:val="0"/>
      <w:marRight w:val="0"/>
      <w:marTop w:val="0"/>
      <w:marBottom w:val="0"/>
      <w:divBdr>
        <w:top w:val="none" w:sz="0" w:space="0" w:color="auto"/>
        <w:left w:val="none" w:sz="0" w:space="0" w:color="auto"/>
        <w:bottom w:val="none" w:sz="0" w:space="0" w:color="auto"/>
        <w:right w:val="none" w:sz="0" w:space="0" w:color="auto"/>
      </w:divBdr>
    </w:div>
    <w:div w:id="1072194825">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092777319">
      <w:bodyDiv w:val="1"/>
      <w:marLeft w:val="0"/>
      <w:marRight w:val="0"/>
      <w:marTop w:val="0"/>
      <w:marBottom w:val="0"/>
      <w:divBdr>
        <w:top w:val="none" w:sz="0" w:space="0" w:color="auto"/>
        <w:left w:val="none" w:sz="0" w:space="0" w:color="auto"/>
        <w:bottom w:val="none" w:sz="0" w:space="0" w:color="auto"/>
        <w:right w:val="none" w:sz="0" w:space="0" w:color="auto"/>
      </w:divBdr>
    </w:div>
    <w:div w:id="1180581320">
      <w:bodyDiv w:val="1"/>
      <w:marLeft w:val="0"/>
      <w:marRight w:val="0"/>
      <w:marTop w:val="0"/>
      <w:marBottom w:val="0"/>
      <w:divBdr>
        <w:top w:val="none" w:sz="0" w:space="0" w:color="auto"/>
        <w:left w:val="none" w:sz="0" w:space="0" w:color="auto"/>
        <w:bottom w:val="none" w:sz="0" w:space="0" w:color="auto"/>
        <w:right w:val="none" w:sz="0" w:space="0" w:color="auto"/>
      </w:divBdr>
    </w:div>
    <w:div w:id="1182085337">
      <w:bodyDiv w:val="1"/>
      <w:marLeft w:val="0"/>
      <w:marRight w:val="0"/>
      <w:marTop w:val="0"/>
      <w:marBottom w:val="0"/>
      <w:divBdr>
        <w:top w:val="none" w:sz="0" w:space="0" w:color="auto"/>
        <w:left w:val="none" w:sz="0" w:space="0" w:color="auto"/>
        <w:bottom w:val="none" w:sz="0" w:space="0" w:color="auto"/>
        <w:right w:val="none" w:sz="0" w:space="0" w:color="auto"/>
      </w:divBdr>
    </w:div>
    <w:div w:id="1193613470">
      <w:bodyDiv w:val="1"/>
      <w:marLeft w:val="0"/>
      <w:marRight w:val="0"/>
      <w:marTop w:val="0"/>
      <w:marBottom w:val="0"/>
      <w:divBdr>
        <w:top w:val="none" w:sz="0" w:space="0" w:color="auto"/>
        <w:left w:val="none" w:sz="0" w:space="0" w:color="auto"/>
        <w:bottom w:val="none" w:sz="0" w:space="0" w:color="auto"/>
        <w:right w:val="none" w:sz="0" w:space="0" w:color="auto"/>
      </w:divBdr>
    </w:div>
    <w:div w:id="1196622721">
      <w:bodyDiv w:val="1"/>
      <w:marLeft w:val="0"/>
      <w:marRight w:val="0"/>
      <w:marTop w:val="0"/>
      <w:marBottom w:val="0"/>
      <w:divBdr>
        <w:top w:val="none" w:sz="0" w:space="0" w:color="auto"/>
        <w:left w:val="none" w:sz="0" w:space="0" w:color="auto"/>
        <w:bottom w:val="none" w:sz="0" w:space="0" w:color="auto"/>
        <w:right w:val="none" w:sz="0" w:space="0" w:color="auto"/>
      </w:divBdr>
    </w:div>
    <w:div w:id="1210462368">
      <w:bodyDiv w:val="1"/>
      <w:marLeft w:val="0"/>
      <w:marRight w:val="0"/>
      <w:marTop w:val="0"/>
      <w:marBottom w:val="0"/>
      <w:divBdr>
        <w:top w:val="none" w:sz="0" w:space="0" w:color="auto"/>
        <w:left w:val="none" w:sz="0" w:space="0" w:color="auto"/>
        <w:bottom w:val="none" w:sz="0" w:space="0" w:color="auto"/>
        <w:right w:val="none" w:sz="0" w:space="0" w:color="auto"/>
      </w:divBdr>
    </w:div>
    <w:div w:id="1214390520">
      <w:bodyDiv w:val="1"/>
      <w:marLeft w:val="0"/>
      <w:marRight w:val="0"/>
      <w:marTop w:val="0"/>
      <w:marBottom w:val="0"/>
      <w:divBdr>
        <w:top w:val="none" w:sz="0" w:space="0" w:color="auto"/>
        <w:left w:val="none" w:sz="0" w:space="0" w:color="auto"/>
        <w:bottom w:val="none" w:sz="0" w:space="0" w:color="auto"/>
        <w:right w:val="none" w:sz="0" w:space="0" w:color="auto"/>
      </w:divBdr>
    </w:div>
    <w:div w:id="1219248292">
      <w:bodyDiv w:val="1"/>
      <w:marLeft w:val="0"/>
      <w:marRight w:val="0"/>
      <w:marTop w:val="0"/>
      <w:marBottom w:val="0"/>
      <w:divBdr>
        <w:top w:val="none" w:sz="0" w:space="0" w:color="auto"/>
        <w:left w:val="none" w:sz="0" w:space="0" w:color="auto"/>
        <w:bottom w:val="none" w:sz="0" w:space="0" w:color="auto"/>
        <w:right w:val="none" w:sz="0" w:space="0" w:color="auto"/>
      </w:divBdr>
    </w:div>
    <w:div w:id="1243219592">
      <w:bodyDiv w:val="1"/>
      <w:marLeft w:val="0"/>
      <w:marRight w:val="0"/>
      <w:marTop w:val="0"/>
      <w:marBottom w:val="0"/>
      <w:divBdr>
        <w:top w:val="none" w:sz="0" w:space="0" w:color="auto"/>
        <w:left w:val="none" w:sz="0" w:space="0" w:color="auto"/>
        <w:bottom w:val="none" w:sz="0" w:space="0" w:color="auto"/>
        <w:right w:val="none" w:sz="0" w:space="0" w:color="auto"/>
      </w:divBdr>
    </w:div>
    <w:div w:id="1258126798">
      <w:bodyDiv w:val="1"/>
      <w:marLeft w:val="0"/>
      <w:marRight w:val="0"/>
      <w:marTop w:val="0"/>
      <w:marBottom w:val="0"/>
      <w:divBdr>
        <w:top w:val="none" w:sz="0" w:space="0" w:color="auto"/>
        <w:left w:val="none" w:sz="0" w:space="0" w:color="auto"/>
        <w:bottom w:val="none" w:sz="0" w:space="0" w:color="auto"/>
        <w:right w:val="none" w:sz="0" w:space="0" w:color="auto"/>
      </w:divBdr>
    </w:div>
    <w:div w:id="1272081819">
      <w:bodyDiv w:val="1"/>
      <w:marLeft w:val="0"/>
      <w:marRight w:val="0"/>
      <w:marTop w:val="0"/>
      <w:marBottom w:val="0"/>
      <w:divBdr>
        <w:top w:val="none" w:sz="0" w:space="0" w:color="auto"/>
        <w:left w:val="none" w:sz="0" w:space="0" w:color="auto"/>
        <w:bottom w:val="none" w:sz="0" w:space="0" w:color="auto"/>
        <w:right w:val="none" w:sz="0" w:space="0" w:color="auto"/>
      </w:divBdr>
    </w:div>
    <w:div w:id="1273784859">
      <w:bodyDiv w:val="1"/>
      <w:marLeft w:val="0"/>
      <w:marRight w:val="0"/>
      <w:marTop w:val="0"/>
      <w:marBottom w:val="0"/>
      <w:divBdr>
        <w:top w:val="none" w:sz="0" w:space="0" w:color="auto"/>
        <w:left w:val="none" w:sz="0" w:space="0" w:color="auto"/>
        <w:bottom w:val="none" w:sz="0" w:space="0" w:color="auto"/>
        <w:right w:val="none" w:sz="0" w:space="0" w:color="auto"/>
      </w:divBdr>
    </w:div>
    <w:div w:id="1287271732">
      <w:bodyDiv w:val="1"/>
      <w:marLeft w:val="0"/>
      <w:marRight w:val="0"/>
      <w:marTop w:val="0"/>
      <w:marBottom w:val="0"/>
      <w:divBdr>
        <w:top w:val="none" w:sz="0" w:space="0" w:color="auto"/>
        <w:left w:val="none" w:sz="0" w:space="0" w:color="auto"/>
        <w:bottom w:val="none" w:sz="0" w:space="0" w:color="auto"/>
        <w:right w:val="none" w:sz="0" w:space="0" w:color="auto"/>
      </w:divBdr>
    </w:div>
    <w:div w:id="1302033360">
      <w:bodyDiv w:val="1"/>
      <w:marLeft w:val="0"/>
      <w:marRight w:val="0"/>
      <w:marTop w:val="0"/>
      <w:marBottom w:val="0"/>
      <w:divBdr>
        <w:top w:val="none" w:sz="0" w:space="0" w:color="auto"/>
        <w:left w:val="none" w:sz="0" w:space="0" w:color="auto"/>
        <w:bottom w:val="none" w:sz="0" w:space="0" w:color="auto"/>
        <w:right w:val="none" w:sz="0" w:space="0" w:color="auto"/>
      </w:divBdr>
    </w:div>
    <w:div w:id="1306547437">
      <w:bodyDiv w:val="1"/>
      <w:marLeft w:val="0"/>
      <w:marRight w:val="0"/>
      <w:marTop w:val="0"/>
      <w:marBottom w:val="0"/>
      <w:divBdr>
        <w:top w:val="none" w:sz="0" w:space="0" w:color="auto"/>
        <w:left w:val="none" w:sz="0" w:space="0" w:color="auto"/>
        <w:bottom w:val="none" w:sz="0" w:space="0" w:color="auto"/>
        <w:right w:val="none" w:sz="0" w:space="0" w:color="auto"/>
      </w:divBdr>
    </w:div>
    <w:div w:id="1315794881">
      <w:bodyDiv w:val="1"/>
      <w:marLeft w:val="0"/>
      <w:marRight w:val="0"/>
      <w:marTop w:val="0"/>
      <w:marBottom w:val="0"/>
      <w:divBdr>
        <w:top w:val="none" w:sz="0" w:space="0" w:color="auto"/>
        <w:left w:val="none" w:sz="0" w:space="0" w:color="auto"/>
        <w:bottom w:val="none" w:sz="0" w:space="0" w:color="auto"/>
        <w:right w:val="none" w:sz="0" w:space="0" w:color="auto"/>
      </w:divBdr>
    </w:div>
    <w:div w:id="1315837414">
      <w:bodyDiv w:val="1"/>
      <w:marLeft w:val="0"/>
      <w:marRight w:val="0"/>
      <w:marTop w:val="0"/>
      <w:marBottom w:val="0"/>
      <w:divBdr>
        <w:top w:val="none" w:sz="0" w:space="0" w:color="auto"/>
        <w:left w:val="none" w:sz="0" w:space="0" w:color="auto"/>
        <w:bottom w:val="none" w:sz="0" w:space="0" w:color="auto"/>
        <w:right w:val="none" w:sz="0" w:space="0" w:color="auto"/>
      </w:divBdr>
    </w:div>
    <w:div w:id="1322199956">
      <w:bodyDiv w:val="1"/>
      <w:marLeft w:val="0"/>
      <w:marRight w:val="0"/>
      <w:marTop w:val="0"/>
      <w:marBottom w:val="0"/>
      <w:divBdr>
        <w:top w:val="none" w:sz="0" w:space="0" w:color="auto"/>
        <w:left w:val="none" w:sz="0" w:space="0" w:color="auto"/>
        <w:bottom w:val="none" w:sz="0" w:space="0" w:color="auto"/>
        <w:right w:val="none" w:sz="0" w:space="0" w:color="auto"/>
      </w:divBdr>
    </w:div>
    <w:div w:id="1336685796">
      <w:bodyDiv w:val="1"/>
      <w:marLeft w:val="0"/>
      <w:marRight w:val="0"/>
      <w:marTop w:val="0"/>
      <w:marBottom w:val="0"/>
      <w:divBdr>
        <w:top w:val="none" w:sz="0" w:space="0" w:color="auto"/>
        <w:left w:val="none" w:sz="0" w:space="0" w:color="auto"/>
        <w:bottom w:val="none" w:sz="0" w:space="0" w:color="auto"/>
        <w:right w:val="none" w:sz="0" w:space="0" w:color="auto"/>
      </w:divBdr>
    </w:div>
    <w:div w:id="1347832437">
      <w:bodyDiv w:val="1"/>
      <w:marLeft w:val="0"/>
      <w:marRight w:val="0"/>
      <w:marTop w:val="0"/>
      <w:marBottom w:val="0"/>
      <w:divBdr>
        <w:top w:val="none" w:sz="0" w:space="0" w:color="auto"/>
        <w:left w:val="none" w:sz="0" w:space="0" w:color="auto"/>
        <w:bottom w:val="none" w:sz="0" w:space="0" w:color="auto"/>
        <w:right w:val="none" w:sz="0" w:space="0" w:color="auto"/>
      </w:divBdr>
    </w:div>
    <w:div w:id="1356690220">
      <w:bodyDiv w:val="1"/>
      <w:marLeft w:val="0"/>
      <w:marRight w:val="0"/>
      <w:marTop w:val="0"/>
      <w:marBottom w:val="0"/>
      <w:divBdr>
        <w:top w:val="none" w:sz="0" w:space="0" w:color="auto"/>
        <w:left w:val="none" w:sz="0" w:space="0" w:color="auto"/>
        <w:bottom w:val="none" w:sz="0" w:space="0" w:color="auto"/>
        <w:right w:val="none" w:sz="0" w:space="0" w:color="auto"/>
      </w:divBdr>
    </w:div>
    <w:div w:id="1373925500">
      <w:bodyDiv w:val="1"/>
      <w:marLeft w:val="0"/>
      <w:marRight w:val="0"/>
      <w:marTop w:val="0"/>
      <w:marBottom w:val="0"/>
      <w:divBdr>
        <w:top w:val="none" w:sz="0" w:space="0" w:color="auto"/>
        <w:left w:val="none" w:sz="0" w:space="0" w:color="auto"/>
        <w:bottom w:val="none" w:sz="0" w:space="0" w:color="auto"/>
        <w:right w:val="none" w:sz="0" w:space="0" w:color="auto"/>
      </w:divBdr>
    </w:div>
    <w:div w:id="1380861612">
      <w:bodyDiv w:val="1"/>
      <w:marLeft w:val="0"/>
      <w:marRight w:val="0"/>
      <w:marTop w:val="0"/>
      <w:marBottom w:val="0"/>
      <w:divBdr>
        <w:top w:val="none" w:sz="0" w:space="0" w:color="auto"/>
        <w:left w:val="none" w:sz="0" w:space="0" w:color="auto"/>
        <w:bottom w:val="none" w:sz="0" w:space="0" w:color="auto"/>
        <w:right w:val="none" w:sz="0" w:space="0" w:color="auto"/>
      </w:divBdr>
    </w:div>
    <w:div w:id="1396707583">
      <w:bodyDiv w:val="1"/>
      <w:marLeft w:val="0"/>
      <w:marRight w:val="0"/>
      <w:marTop w:val="0"/>
      <w:marBottom w:val="0"/>
      <w:divBdr>
        <w:top w:val="none" w:sz="0" w:space="0" w:color="auto"/>
        <w:left w:val="none" w:sz="0" w:space="0" w:color="auto"/>
        <w:bottom w:val="none" w:sz="0" w:space="0" w:color="auto"/>
        <w:right w:val="none" w:sz="0" w:space="0" w:color="auto"/>
      </w:divBdr>
    </w:div>
    <w:div w:id="1401639104">
      <w:bodyDiv w:val="1"/>
      <w:marLeft w:val="0"/>
      <w:marRight w:val="0"/>
      <w:marTop w:val="0"/>
      <w:marBottom w:val="0"/>
      <w:divBdr>
        <w:top w:val="none" w:sz="0" w:space="0" w:color="auto"/>
        <w:left w:val="none" w:sz="0" w:space="0" w:color="auto"/>
        <w:bottom w:val="none" w:sz="0" w:space="0" w:color="auto"/>
        <w:right w:val="none" w:sz="0" w:space="0" w:color="auto"/>
      </w:divBdr>
    </w:div>
    <w:div w:id="1407799957">
      <w:bodyDiv w:val="1"/>
      <w:marLeft w:val="0"/>
      <w:marRight w:val="0"/>
      <w:marTop w:val="0"/>
      <w:marBottom w:val="0"/>
      <w:divBdr>
        <w:top w:val="none" w:sz="0" w:space="0" w:color="auto"/>
        <w:left w:val="none" w:sz="0" w:space="0" w:color="auto"/>
        <w:bottom w:val="none" w:sz="0" w:space="0" w:color="auto"/>
        <w:right w:val="none" w:sz="0" w:space="0" w:color="auto"/>
      </w:divBdr>
    </w:div>
    <w:div w:id="1438062733">
      <w:bodyDiv w:val="1"/>
      <w:marLeft w:val="0"/>
      <w:marRight w:val="0"/>
      <w:marTop w:val="0"/>
      <w:marBottom w:val="0"/>
      <w:divBdr>
        <w:top w:val="none" w:sz="0" w:space="0" w:color="auto"/>
        <w:left w:val="none" w:sz="0" w:space="0" w:color="auto"/>
        <w:bottom w:val="none" w:sz="0" w:space="0" w:color="auto"/>
        <w:right w:val="none" w:sz="0" w:space="0" w:color="auto"/>
      </w:divBdr>
    </w:div>
    <w:div w:id="1460030023">
      <w:bodyDiv w:val="1"/>
      <w:marLeft w:val="0"/>
      <w:marRight w:val="0"/>
      <w:marTop w:val="0"/>
      <w:marBottom w:val="0"/>
      <w:divBdr>
        <w:top w:val="none" w:sz="0" w:space="0" w:color="auto"/>
        <w:left w:val="none" w:sz="0" w:space="0" w:color="auto"/>
        <w:bottom w:val="none" w:sz="0" w:space="0" w:color="auto"/>
        <w:right w:val="none" w:sz="0" w:space="0" w:color="auto"/>
      </w:divBdr>
    </w:div>
    <w:div w:id="1462766495">
      <w:bodyDiv w:val="1"/>
      <w:marLeft w:val="0"/>
      <w:marRight w:val="0"/>
      <w:marTop w:val="0"/>
      <w:marBottom w:val="0"/>
      <w:divBdr>
        <w:top w:val="none" w:sz="0" w:space="0" w:color="auto"/>
        <w:left w:val="none" w:sz="0" w:space="0" w:color="auto"/>
        <w:bottom w:val="none" w:sz="0" w:space="0" w:color="auto"/>
        <w:right w:val="none" w:sz="0" w:space="0" w:color="auto"/>
      </w:divBdr>
    </w:div>
    <w:div w:id="1476994105">
      <w:bodyDiv w:val="1"/>
      <w:marLeft w:val="0"/>
      <w:marRight w:val="0"/>
      <w:marTop w:val="0"/>
      <w:marBottom w:val="0"/>
      <w:divBdr>
        <w:top w:val="none" w:sz="0" w:space="0" w:color="auto"/>
        <w:left w:val="none" w:sz="0" w:space="0" w:color="auto"/>
        <w:bottom w:val="none" w:sz="0" w:space="0" w:color="auto"/>
        <w:right w:val="none" w:sz="0" w:space="0" w:color="auto"/>
      </w:divBdr>
    </w:div>
    <w:div w:id="1480801781">
      <w:bodyDiv w:val="1"/>
      <w:marLeft w:val="0"/>
      <w:marRight w:val="0"/>
      <w:marTop w:val="0"/>
      <w:marBottom w:val="0"/>
      <w:divBdr>
        <w:top w:val="none" w:sz="0" w:space="0" w:color="auto"/>
        <w:left w:val="none" w:sz="0" w:space="0" w:color="auto"/>
        <w:bottom w:val="none" w:sz="0" w:space="0" w:color="auto"/>
        <w:right w:val="none" w:sz="0" w:space="0" w:color="auto"/>
      </w:divBdr>
    </w:div>
    <w:div w:id="1489519625">
      <w:bodyDiv w:val="1"/>
      <w:marLeft w:val="0"/>
      <w:marRight w:val="0"/>
      <w:marTop w:val="0"/>
      <w:marBottom w:val="0"/>
      <w:divBdr>
        <w:top w:val="none" w:sz="0" w:space="0" w:color="auto"/>
        <w:left w:val="none" w:sz="0" w:space="0" w:color="auto"/>
        <w:bottom w:val="none" w:sz="0" w:space="0" w:color="auto"/>
        <w:right w:val="none" w:sz="0" w:space="0" w:color="auto"/>
      </w:divBdr>
    </w:div>
    <w:div w:id="1525170142">
      <w:bodyDiv w:val="1"/>
      <w:marLeft w:val="0"/>
      <w:marRight w:val="0"/>
      <w:marTop w:val="0"/>
      <w:marBottom w:val="0"/>
      <w:divBdr>
        <w:top w:val="none" w:sz="0" w:space="0" w:color="auto"/>
        <w:left w:val="none" w:sz="0" w:space="0" w:color="auto"/>
        <w:bottom w:val="none" w:sz="0" w:space="0" w:color="auto"/>
        <w:right w:val="none" w:sz="0" w:space="0" w:color="auto"/>
      </w:divBdr>
    </w:div>
    <w:div w:id="1535654778">
      <w:bodyDiv w:val="1"/>
      <w:marLeft w:val="0"/>
      <w:marRight w:val="0"/>
      <w:marTop w:val="0"/>
      <w:marBottom w:val="0"/>
      <w:divBdr>
        <w:top w:val="none" w:sz="0" w:space="0" w:color="auto"/>
        <w:left w:val="none" w:sz="0" w:space="0" w:color="auto"/>
        <w:bottom w:val="none" w:sz="0" w:space="0" w:color="auto"/>
        <w:right w:val="none" w:sz="0" w:space="0" w:color="auto"/>
      </w:divBdr>
    </w:div>
    <w:div w:id="1538741707">
      <w:bodyDiv w:val="1"/>
      <w:marLeft w:val="0"/>
      <w:marRight w:val="0"/>
      <w:marTop w:val="0"/>
      <w:marBottom w:val="0"/>
      <w:divBdr>
        <w:top w:val="none" w:sz="0" w:space="0" w:color="auto"/>
        <w:left w:val="none" w:sz="0" w:space="0" w:color="auto"/>
        <w:bottom w:val="none" w:sz="0" w:space="0" w:color="auto"/>
        <w:right w:val="none" w:sz="0" w:space="0" w:color="auto"/>
      </w:divBdr>
    </w:div>
    <w:div w:id="1545869976">
      <w:bodyDiv w:val="1"/>
      <w:marLeft w:val="0"/>
      <w:marRight w:val="0"/>
      <w:marTop w:val="0"/>
      <w:marBottom w:val="0"/>
      <w:divBdr>
        <w:top w:val="none" w:sz="0" w:space="0" w:color="auto"/>
        <w:left w:val="none" w:sz="0" w:space="0" w:color="auto"/>
        <w:bottom w:val="none" w:sz="0" w:space="0" w:color="auto"/>
        <w:right w:val="none" w:sz="0" w:space="0" w:color="auto"/>
      </w:divBdr>
    </w:div>
    <w:div w:id="1569725002">
      <w:bodyDiv w:val="1"/>
      <w:marLeft w:val="0"/>
      <w:marRight w:val="0"/>
      <w:marTop w:val="0"/>
      <w:marBottom w:val="0"/>
      <w:divBdr>
        <w:top w:val="none" w:sz="0" w:space="0" w:color="auto"/>
        <w:left w:val="none" w:sz="0" w:space="0" w:color="auto"/>
        <w:bottom w:val="none" w:sz="0" w:space="0" w:color="auto"/>
        <w:right w:val="none" w:sz="0" w:space="0" w:color="auto"/>
      </w:divBdr>
    </w:div>
    <w:div w:id="1570649713">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553784020">
          <w:marLeft w:val="0"/>
          <w:marRight w:val="0"/>
          <w:marTop w:val="0"/>
          <w:marBottom w:val="0"/>
          <w:divBdr>
            <w:top w:val="none" w:sz="0" w:space="0" w:color="auto"/>
            <w:left w:val="none" w:sz="0" w:space="0" w:color="auto"/>
            <w:bottom w:val="none" w:sz="0" w:space="0" w:color="auto"/>
            <w:right w:val="none" w:sz="0" w:space="0" w:color="auto"/>
          </w:divBdr>
          <w:divsChild>
            <w:div w:id="13920944">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926110303">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13181827">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106345336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2168461">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99996139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18358487">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995911380">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669140">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86921188">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9190028">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556094343">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14038294">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875433413">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7759">
      <w:bodyDiv w:val="1"/>
      <w:marLeft w:val="0"/>
      <w:marRight w:val="0"/>
      <w:marTop w:val="0"/>
      <w:marBottom w:val="0"/>
      <w:divBdr>
        <w:top w:val="none" w:sz="0" w:space="0" w:color="auto"/>
        <w:left w:val="none" w:sz="0" w:space="0" w:color="auto"/>
        <w:bottom w:val="none" w:sz="0" w:space="0" w:color="auto"/>
        <w:right w:val="none" w:sz="0" w:space="0" w:color="auto"/>
      </w:divBdr>
    </w:div>
    <w:div w:id="1613895998">
      <w:bodyDiv w:val="1"/>
      <w:marLeft w:val="0"/>
      <w:marRight w:val="0"/>
      <w:marTop w:val="0"/>
      <w:marBottom w:val="0"/>
      <w:divBdr>
        <w:top w:val="none" w:sz="0" w:space="0" w:color="auto"/>
        <w:left w:val="none" w:sz="0" w:space="0" w:color="auto"/>
        <w:bottom w:val="none" w:sz="0" w:space="0" w:color="auto"/>
        <w:right w:val="none" w:sz="0" w:space="0" w:color="auto"/>
      </w:divBdr>
    </w:div>
    <w:div w:id="1618291261">
      <w:bodyDiv w:val="1"/>
      <w:marLeft w:val="0"/>
      <w:marRight w:val="0"/>
      <w:marTop w:val="0"/>
      <w:marBottom w:val="0"/>
      <w:divBdr>
        <w:top w:val="none" w:sz="0" w:space="0" w:color="auto"/>
        <w:left w:val="none" w:sz="0" w:space="0" w:color="auto"/>
        <w:bottom w:val="none" w:sz="0" w:space="0" w:color="auto"/>
        <w:right w:val="none" w:sz="0" w:space="0" w:color="auto"/>
      </w:divBdr>
    </w:div>
    <w:div w:id="1623925678">
      <w:bodyDiv w:val="1"/>
      <w:marLeft w:val="0"/>
      <w:marRight w:val="0"/>
      <w:marTop w:val="0"/>
      <w:marBottom w:val="0"/>
      <w:divBdr>
        <w:top w:val="none" w:sz="0" w:space="0" w:color="auto"/>
        <w:left w:val="none" w:sz="0" w:space="0" w:color="auto"/>
        <w:bottom w:val="none" w:sz="0" w:space="0" w:color="auto"/>
        <w:right w:val="none" w:sz="0" w:space="0" w:color="auto"/>
      </w:divBdr>
    </w:div>
    <w:div w:id="1624773280">
      <w:bodyDiv w:val="1"/>
      <w:marLeft w:val="0"/>
      <w:marRight w:val="0"/>
      <w:marTop w:val="0"/>
      <w:marBottom w:val="0"/>
      <w:divBdr>
        <w:top w:val="none" w:sz="0" w:space="0" w:color="auto"/>
        <w:left w:val="none" w:sz="0" w:space="0" w:color="auto"/>
        <w:bottom w:val="none" w:sz="0" w:space="0" w:color="auto"/>
        <w:right w:val="none" w:sz="0" w:space="0" w:color="auto"/>
      </w:divBdr>
    </w:div>
    <w:div w:id="1630938302">
      <w:bodyDiv w:val="1"/>
      <w:marLeft w:val="0"/>
      <w:marRight w:val="0"/>
      <w:marTop w:val="0"/>
      <w:marBottom w:val="0"/>
      <w:divBdr>
        <w:top w:val="none" w:sz="0" w:space="0" w:color="auto"/>
        <w:left w:val="none" w:sz="0" w:space="0" w:color="auto"/>
        <w:bottom w:val="none" w:sz="0" w:space="0" w:color="auto"/>
        <w:right w:val="none" w:sz="0" w:space="0" w:color="auto"/>
      </w:divBdr>
    </w:div>
    <w:div w:id="1650479024">
      <w:bodyDiv w:val="1"/>
      <w:marLeft w:val="0"/>
      <w:marRight w:val="0"/>
      <w:marTop w:val="0"/>
      <w:marBottom w:val="0"/>
      <w:divBdr>
        <w:top w:val="none" w:sz="0" w:space="0" w:color="auto"/>
        <w:left w:val="none" w:sz="0" w:space="0" w:color="auto"/>
        <w:bottom w:val="none" w:sz="0" w:space="0" w:color="auto"/>
        <w:right w:val="none" w:sz="0" w:space="0" w:color="auto"/>
      </w:divBdr>
    </w:div>
    <w:div w:id="1655907946">
      <w:bodyDiv w:val="1"/>
      <w:marLeft w:val="0"/>
      <w:marRight w:val="0"/>
      <w:marTop w:val="0"/>
      <w:marBottom w:val="0"/>
      <w:divBdr>
        <w:top w:val="none" w:sz="0" w:space="0" w:color="auto"/>
        <w:left w:val="none" w:sz="0" w:space="0" w:color="auto"/>
        <w:bottom w:val="none" w:sz="0" w:space="0" w:color="auto"/>
        <w:right w:val="none" w:sz="0" w:space="0" w:color="auto"/>
      </w:divBdr>
    </w:div>
    <w:div w:id="1676155012">
      <w:bodyDiv w:val="1"/>
      <w:marLeft w:val="0"/>
      <w:marRight w:val="0"/>
      <w:marTop w:val="0"/>
      <w:marBottom w:val="0"/>
      <w:divBdr>
        <w:top w:val="none" w:sz="0" w:space="0" w:color="auto"/>
        <w:left w:val="none" w:sz="0" w:space="0" w:color="auto"/>
        <w:bottom w:val="none" w:sz="0" w:space="0" w:color="auto"/>
        <w:right w:val="none" w:sz="0" w:space="0" w:color="auto"/>
      </w:divBdr>
    </w:div>
    <w:div w:id="1680235192">
      <w:bodyDiv w:val="1"/>
      <w:marLeft w:val="0"/>
      <w:marRight w:val="0"/>
      <w:marTop w:val="0"/>
      <w:marBottom w:val="0"/>
      <w:divBdr>
        <w:top w:val="none" w:sz="0" w:space="0" w:color="auto"/>
        <w:left w:val="none" w:sz="0" w:space="0" w:color="auto"/>
        <w:bottom w:val="none" w:sz="0" w:space="0" w:color="auto"/>
        <w:right w:val="none" w:sz="0" w:space="0" w:color="auto"/>
      </w:divBdr>
    </w:div>
    <w:div w:id="1692217042">
      <w:bodyDiv w:val="1"/>
      <w:marLeft w:val="0"/>
      <w:marRight w:val="0"/>
      <w:marTop w:val="0"/>
      <w:marBottom w:val="0"/>
      <w:divBdr>
        <w:top w:val="none" w:sz="0" w:space="0" w:color="auto"/>
        <w:left w:val="none" w:sz="0" w:space="0" w:color="auto"/>
        <w:bottom w:val="none" w:sz="0" w:space="0" w:color="auto"/>
        <w:right w:val="none" w:sz="0" w:space="0" w:color="auto"/>
      </w:divBdr>
    </w:div>
    <w:div w:id="1708674745">
      <w:bodyDiv w:val="1"/>
      <w:marLeft w:val="0"/>
      <w:marRight w:val="0"/>
      <w:marTop w:val="0"/>
      <w:marBottom w:val="0"/>
      <w:divBdr>
        <w:top w:val="none" w:sz="0" w:space="0" w:color="auto"/>
        <w:left w:val="none" w:sz="0" w:space="0" w:color="auto"/>
        <w:bottom w:val="none" w:sz="0" w:space="0" w:color="auto"/>
        <w:right w:val="none" w:sz="0" w:space="0" w:color="auto"/>
      </w:divBdr>
    </w:div>
    <w:div w:id="1709602689">
      <w:bodyDiv w:val="1"/>
      <w:marLeft w:val="0"/>
      <w:marRight w:val="0"/>
      <w:marTop w:val="0"/>
      <w:marBottom w:val="0"/>
      <w:divBdr>
        <w:top w:val="none" w:sz="0" w:space="0" w:color="auto"/>
        <w:left w:val="none" w:sz="0" w:space="0" w:color="auto"/>
        <w:bottom w:val="none" w:sz="0" w:space="0" w:color="auto"/>
        <w:right w:val="none" w:sz="0" w:space="0" w:color="auto"/>
      </w:divBdr>
    </w:div>
    <w:div w:id="1723365397">
      <w:bodyDiv w:val="1"/>
      <w:marLeft w:val="0"/>
      <w:marRight w:val="0"/>
      <w:marTop w:val="0"/>
      <w:marBottom w:val="0"/>
      <w:divBdr>
        <w:top w:val="none" w:sz="0" w:space="0" w:color="auto"/>
        <w:left w:val="none" w:sz="0" w:space="0" w:color="auto"/>
        <w:bottom w:val="none" w:sz="0" w:space="0" w:color="auto"/>
        <w:right w:val="none" w:sz="0" w:space="0" w:color="auto"/>
      </w:divBdr>
    </w:div>
    <w:div w:id="1725979214">
      <w:bodyDiv w:val="1"/>
      <w:marLeft w:val="0"/>
      <w:marRight w:val="0"/>
      <w:marTop w:val="0"/>
      <w:marBottom w:val="0"/>
      <w:divBdr>
        <w:top w:val="none" w:sz="0" w:space="0" w:color="auto"/>
        <w:left w:val="none" w:sz="0" w:space="0" w:color="auto"/>
        <w:bottom w:val="none" w:sz="0" w:space="0" w:color="auto"/>
        <w:right w:val="none" w:sz="0" w:space="0" w:color="auto"/>
      </w:divBdr>
    </w:div>
    <w:div w:id="1727601231">
      <w:bodyDiv w:val="1"/>
      <w:marLeft w:val="0"/>
      <w:marRight w:val="0"/>
      <w:marTop w:val="0"/>
      <w:marBottom w:val="0"/>
      <w:divBdr>
        <w:top w:val="none" w:sz="0" w:space="0" w:color="auto"/>
        <w:left w:val="none" w:sz="0" w:space="0" w:color="auto"/>
        <w:bottom w:val="none" w:sz="0" w:space="0" w:color="auto"/>
        <w:right w:val="none" w:sz="0" w:space="0" w:color="auto"/>
      </w:divBdr>
    </w:div>
    <w:div w:id="1734162497">
      <w:bodyDiv w:val="1"/>
      <w:marLeft w:val="0"/>
      <w:marRight w:val="0"/>
      <w:marTop w:val="0"/>
      <w:marBottom w:val="0"/>
      <w:divBdr>
        <w:top w:val="none" w:sz="0" w:space="0" w:color="auto"/>
        <w:left w:val="none" w:sz="0" w:space="0" w:color="auto"/>
        <w:bottom w:val="none" w:sz="0" w:space="0" w:color="auto"/>
        <w:right w:val="none" w:sz="0" w:space="0" w:color="auto"/>
      </w:divBdr>
    </w:div>
    <w:div w:id="1734500681">
      <w:bodyDiv w:val="1"/>
      <w:marLeft w:val="0"/>
      <w:marRight w:val="0"/>
      <w:marTop w:val="0"/>
      <w:marBottom w:val="0"/>
      <w:divBdr>
        <w:top w:val="none" w:sz="0" w:space="0" w:color="auto"/>
        <w:left w:val="none" w:sz="0" w:space="0" w:color="auto"/>
        <w:bottom w:val="none" w:sz="0" w:space="0" w:color="auto"/>
        <w:right w:val="none" w:sz="0" w:space="0" w:color="auto"/>
      </w:divBdr>
    </w:div>
    <w:div w:id="1745100603">
      <w:bodyDiv w:val="1"/>
      <w:marLeft w:val="0"/>
      <w:marRight w:val="0"/>
      <w:marTop w:val="0"/>
      <w:marBottom w:val="0"/>
      <w:divBdr>
        <w:top w:val="none" w:sz="0" w:space="0" w:color="auto"/>
        <w:left w:val="none" w:sz="0" w:space="0" w:color="auto"/>
        <w:bottom w:val="none" w:sz="0" w:space="0" w:color="auto"/>
        <w:right w:val="none" w:sz="0" w:space="0" w:color="auto"/>
      </w:divBdr>
    </w:div>
    <w:div w:id="1776359765">
      <w:bodyDiv w:val="1"/>
      <w:marLeft w:val="0"/>
      <w:marRight w:val="0"/>
      <w:marTop w:val="0"/>
      <w:marBottom w:val="0"/>
      <w:divBdr>
        <w:top w:val="none" w:sz="0" w:space="0" w:color="auto"/>
        <w:left w:val="none" w:sz="0" w:space="0" w:color="auto"/>
        <w:bottom w:val="none" w:sz="0" w:space="0" w:color="auto"/>
        <w:right w:val="none" w:sz="0" w:space="0" w:color="auto"/>
      </w:divBdr>
    </w:div>
    <w:div w:id="1777284614">
      <w:bodyDiv w:val="1"/>
      <w:marLeft w:val="0"/>
      <w:marRight w:val="0"/>
      <w:marTop w:val="0"/>
      <w:marBottom w:val="0"/>
      <w:divBdr>
        <w:top w:val="none" w:sz="0" w:space="0" w:color="auto"/>
        <w:left w:val="none" w:sz="0" w:space="0" w:color="auto"/>
        <w:bottom w:val="none" w:sz="0" w:space="0" w:color="auto"/>
        <w:right w:val="none" w:sz="0" w:space="0" w:color="auto"/>
      </w:divBdr>
    </w:div>
    <w:div w:id="1783723347">
      <w:bodyDiv w:val="1"/>
      <w:marLeft w:val="0"/>
      <w:marRight w:val="0"/>
      <w:marTop w:val="0"/>
      <w:marBottom w:val="0"/>
      <w:divBdr>
        <w:top w:val="none" w:sz="0" w:space="0" w:color="auto"/>
        <w:left w:val="none" w:sz="0" w:space="0" w:color="auto"/>
        <w:bottom w:val="none" w:sz="0" w:space="0" w:color="auto"/>
        <w:right w:val="none" w:sz="0" w:space="0" w:color="auto"/>
      </w:divBdr>
    </w:div>
    <w:div w:id="1819178946">
      <w:bodyDiv w:val="1"/>
      <w:marLeft w:val="0"/>
      <w:marRight w:val="0"/>
      <w:marTop w:val="0"/>
      <w:marBottom w:val="0"/>
      <w:divBdr>
        <w:top w:val="none" w:sz="0" w:space="0" w:color="auto"/>
        <w:left w:val="none" w:sz="0" w:space="0" w:color="auto"/>
        <w:bottom w:val="none" w:sz="0" w:space="0" w:color="auto"/>
        <w:right w:val="none" w:sz="0" w:space="0" w:color="auto"/>
      </w:divBdr>
    </w:div>
    <w:div w:id="1834030153">
      <w:bodyDiv w:val="1"/>
      <w:marLeft w:val="0"/>
      <w:marRight w:val="0"/>
      <w:marTop w:val="0"/>
      <w:marBottom w:val="0"/>
      <w:divBdr>
        <w:top w:val="none" w:sz="0" w:space="0" w:color="auto"/>
        <w:left w:val="none" w:sz="0" w:space="0" w:color="auto"/>
        <w:bottom w:val="none" w:sz="0" w:space="0" w:color="auto"/>
        <w:right w:val="none" w:sz="0" w:space="0" w:color="auto"/>
      </w:divBdr>
    </w:div>
    <w:div w:id="1835415180">
      <w:bodyDiv w:val="1"/>
      <w:marLeft w:val="0"/>
      <w:marRight w:val="0"/>
      <w:marTop w:val="0"/>
      <w:marBottom w:val="0"/>
      <w:divBdr>
        <w:top w:val="none" w:sz="0" w:space="0" w:color="auto"/>
        <w:left w:val="none" w:sz="0" w:space="0" w:color="auto"/>
        <w:bottom w:val="none" w:sz="0" w:space="0" w:color="auto"/>
        <w:right w:val="none" w:sz="0" w:space="0" w:color="auto"/>
      </w:divBdr>
    </w:div>
    <w:div w:id="1854765200">
      <w:bodyDiv w:val="1"/>
      <w:marLeft w:val="0"/>
      <w:marRight w:val="0"/>
      <w:marTop w:val="0"/>
      <w:marBottom w:val="0"/>
      <w:divBdr>
        <w:top w:val="none" w:sz="0" w:space="0" w:color="auto"/>
        <w:left w:val="none" w:sz="0" w:space="0" w:color="auto"/>
        <w:bottom w:val="none" w:sz="0" w:space="0" w:color="auto"/>
        <w:right w:val="none" w:sz="0" w:space="0" w:color="auto"/>
      </w:divBdr>
    </w:div>
    <w:div w:id="1875118248">
      <w:bodyDiv w:val="1"/>
      <w:marLeft w:val="0"/>
      <w:marRight w:val="0"/>
      <w:marTop w:val="0"/>
      <w:marBottom w:val="0"/>
      <w:divBdr>
        <w:top w:val="none" w:sz="0" w:space="0" w:color="auto"/>
        <w:left w:val="none" w:sz="0" w:space="0" w:color="auto"/>
        <w:bottom w:val="none" w:sz="0" w:space="0" w:color="auto"/>
        <w:right w:val="none" w:sz="0" w:space="0" w:color="auto"/>
      </w:divBdr>
    </w:div>
    <w:div w:id="1880163424">
      <w:bodyDiv w:val="1"/>
      <w:marLeft w:val="0"/>
      <w:marRight w:val="0"/>
      <w:marTop w:val="0"/>
      <w:marBottom w:val="0"/>
      <w:divBdr>
        <w:top w:val="none" w:sz="0" w:space="0" w:color="auto"/>
        <w:left w:val="none" w:sz="0" w:space="0" w:color="auto"/>
        <w:bottom w:val="none" w:sz="0" w:space="0" w:color="auto"/>
        <w:right w:val="none" w:sz="0" w:space="0" w:color="auto"/>
      </w:divBdr>
    </w:div>
    <w:div w:id="1892032385">
      <w:bodyDiv w:val="1"/>
      <w:marLeft w:val="0"/>
      <w:marRight w:val="0"/>
      <w:marTop w:val="0"/>
      <w:marBottom w:val="0"/>
      <w:divBdr>
        <w:top w:val="none" w:sz="0" w:space="0" w:color="auto"/>
        <w:left w:val="none" w:sz="0" w:space="0" w:color="auto"/>
        <w:bottom w:val="none" w:sz="0" w:space="0" w:color="auto"/>
        <w:right w:val="none" w:sz="0" w:space="0" w:color="auto"/>
      </w:divBdr>
    </w:div>
    <w:div w:id="1916359848">
      <w:bodyDiv w:val="1"/>
      <w:marLeft w:val="0"/>
      <w:marRight w:val="0"/>
      <w:marTop w:val="0"/>
      <w:marBottom w:val="0"/>
      <w:divBdr>
        <w:top w:val="none" w:sz="0" w:space="0" w:color="auto"/>
        <w:left w:val="none" w:sz="0" w:space="0" w:color="auto"/>
        <w:bottom w:val="none" w:sz="0" w:space="0" w:color="auto"/>
        <w:right w:val="none" w:sz="0" w:space="0" w:color="auto"/>
      </w:divBdr>
    </w:div>
    <w:div w:id="1927107507">
      <w:bodyDiv w:val="1"/>
      <w:marLeft w:val="0"/>
      <w:marRight w:val="0"/>
      <w:marTop w:val="0"/>
      <w:marBottom w:val="0"/>
      <w:divBdr>
        <w:top w:val="none" w:sz="0" w:space="0" w:color="auto"/>
        <w:left w:val="none" w:sz="0" w:space="0" w:color="auto"/>
        <w:bottom w:val="none" w:sz="0" w:space="0" w:color="auto"/>
        <w:right w:val="none" w:sz="0" w:space="0" w:color="auto"/>
      </w:divBdr>
    </w:div>
    <w:div w:id="1930194699">
      <w:bodyDiv w:val="1"/>
      <w:marLeft w:val="0"/>
      <w:marRight w:val="0"/>
      <w:marTop w:val="0"/>
      <w:marBottom w:val="0"/>
      <w:divBdr>
        <w:top w:val="none" w:sz="0" w:space="0" w:color="auto"/>
        <w:left w:val="none" w:sz="0" w:space="0" w:color="auto"/>
        <w:bottom w:val="none" w:sz="0" w:space="0" w:color="auto"/>
        <w:right w:val="none" w:sz="0" w:space="0" w:color="auto"/>
      </w:divBdr>
    </w:div>
    <w:div w:id="1934968949">
      <w:bodyDiv w:val="1"/>
      <w:marLeft w:val="0"/>
      <w:marRight w:val="0"/>
      <w:marTop w:val="0"/>
      <w:marBottom w:val="0"/>
      <w:divBdr>
        <w:top w:val="none" w:sz="0" w:space="0" w:color="auto"/>
        <w:left w:val="none" w:sz="0" w:space="0" w:color="auto"/>
        <w:bottom w:val="none" w:sz="0" w:space="0" w:color="auto"/>
        <w:right w:val="none" w:sz="0" w:space="0" w:color="auto"/>
      </w:divBdr>
    </w:div>
    <w:div w:id="1935893812">
      <w:bodyDiv w:val="1"/>
      <w:marLeft w:val="0"/>
      <w:marRight w:val="0"/>
      <w:marTop w:val="0"/>
      <w:marBottom w:val="0"/>
      <w:divBdr>
        <w:top w:val="none" w:sz="0" w:space="0" w:color="auto"/>
        <w:left w:val="none" w:sz="0" w:space="0" w:color="auto"/>
        <w:bottom w:val="none" w:sz="0" w:space="0" w:color="auto"/>
        <w:right w:val="none" w:sz="0" w:space="0" w:color="auto"/>
      </w:divBdr>
    </w:div>
    <w:div w:id="1948731683">
      <w:bodyDiv w:val="1"/>
      <w:marLeft w:val="0"/>
      <w:marRight w:val="0"/>
      <w:marTop w:val="0"/>
      <w:marBottom w:val="0"/>
      <w:divBdr>
        <w:top w:val="none" w:sz="0" w:space="0" w:color="auto"/>
        <w:left w:val="none" w:sz="0" w:space="0" w:color="auto"/>
        <w:bottom w:val="none" w:sz="0" w:space="0" w:color="auto"/>
        <w:right w:val="none" w:sz="0" w:space="0" w:color="auto"/>
      </w:divBdr>
    </w:div>
    <w:div w:id="1948852921">
      <w:bodyDiv w:val="1"/>
      <w:marLeft w:val="0"/>
      <w:marRight w:val="0"/>
      <w:marTop w:val="0"/>
      <w:marBottom w:val="0"/>
      <w:divBdr>
        <w:top w:val="none" w:sz="0" w:space="0" w:color="auto"/>
        <w:left w:val="none" w:sz="0" w:space="0" w:color="auto"/>
        <w:bottom w:val="none" w:sz="0" w:space="0" w:color="auto"/>
        <w:right w:val="none" w:sz="0" w:space="0" w:color="auto"/>
      </w:divBdr>
    </w:div>
    <w:div w:id="1952929464">
      <w:bodyDiv w:val="1"/>
      <w:marLeft w:val="0"/>
      <w:marRight w:val="0"/>
      <w:marTop w:val="0"/>
      <w:marBottom w:val="0"/>
      <w:divBdr>
        <w:top w:val="none" w:sz="0" w:space="0" w:color="auto"/>
        <w:left w:val="none" w:sz="0" w:space="0" w:color="auto"/>
        <w:bottom w:val="none" w:sz="0" w:space="0" w:color="auto"/>
        <w:right w:val="none" w:sz="0" w:space="0" w:color="auto"/>
      </w:divBdr>
    </w:div>
    <w:div w:id="1972705501">
      <w:bodyDiv w:val="1"/>
      <w:marLeft w:val="0"/>
      <w:marRight w:val="0"/>
      <w:marTop w:val="0"/>
      <w:marBottom w:val="0"/>
      <w:divBdr>
        <w:top w:val="none" w:sz="0" w:space="0" w:color="auto"/>
        <w:left w:val="none" w:sz="0" w:space="0" w:color="auto"/>
        <w:bottom w:val="none" w:sz="0" w:space="0" w:color="auto"/>
        <w:right w:val="none" w:sz="0" w:space="0" w:color="auto"/>
      </w:divBdr>
    </w:div>
    <w:div w:id="1980377371">
      <w:bodyDiv w:val="1"/>
      <w:marLeft w:val="0"/>
      <w:marRight w:val="0"/>
      <w:marTop w:val="0"/>
      <w:marBottom w:val="0"/>
      <w:divBdr>
        <w:top w:val="none" w:sz="0" w:space="0" w:color="auto"/>
        <w:left w:val="none" w:sz="0" w:space="0" w:color="auto"/>
        <w:bottom w:val="none" w:sz="0" w:space="0" w:color="auto"/>
        <w:right w:val="none" w:sz="0" w:space="0" w:color="auto"/>
      </w:divBdr>
    </w:div>
    <w:div w:id="1982221925">
      <w:bodyDiv w:val="1"/>
      <w:marLeft w:val="0"/>
      <w:marRight w:val="0"/>
      <w:marTop w:val="0"/>
      <w:marBottom w:val="0"/>
      <w:divBdr>
        <w:top w:val="none" w:sz="0" w:space="0" w:color="auto"/>
        <w:left w:val="none" w:sz="0" w:space="0" w:color="auto"/>
        <w:bottom w:val="none" w:sz="0" w:space="0" w:color="auto"/>
        <w:right w:val="none" w:sz="0" w:space="0" w:color="auto"/>
      </w:divBdr>
    </w:div>
    <w:div w:id="1984389148">
      <w:bodyDiv w:val="1"/>
      <w:marLeft w:val="0"/>
      <w:marRight w:val="0"/>
      <w:marTop w:val="0"/>
      <w:marBottom w:val="0"/>
      <w:divBdr>
        <w:top w:val="none" w:sz="0" w:space="0" w:color="auto"/>
        <w:left w:val="none" w:sz="0" w:space="0" w:color="auto"/>
        <w:bottom w:val="none" w:sz="0" w:space="0" w:color="auto"/>
        <w:right w:val="none" w:sz="0" w:space="0" w:color="auto"/>
      </w:divBdr>
    </w:div>
    <w:div w:id="1993437555">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15523769">
      <w:bodyDiv w:val="1"/>
      <w:marLeft w:val="0"/>
      <w:marRight w:val="0"/>
      <w:marTop w:val="0"/>
      <w:marBottom w:val="0"/>
      <w:divBdr>
        <w:top w:val="none" w:sz="0" w:space="0" w:color="auto"/>
        <w:left w:val="none" w:sz="0" w:space="0" w:color="auto"/>
        <w:bottom w:val="none" w:sz="0" w:space="0" w:color="auto"/>
        <w:right w:val="none" w:sz="0" w:space="0" w:color="auto"/>
      </w:divBdr>
    </w:div>
    <w:div w:id="2016178616">
      <w:bodyDiv w:val="1"/>
      <w:marLeft w:val="0"/>
      <w:marRight w:val="0"/>
      <w:marTop w:val="0"/>
      <w:marBottom w:val="0"/>
      <w:divBdr>
        <w:top w:val="none" w:sz="0" w:space="0" w:color="auto"/>
        <w:left w:val="none" w:sz="0" w:space="0" w:color="auto"/>
        <w:bottom w:val="none" w:sz="0" w:space="0" w:color="auto"/>
        <w:right w:val="none" w:sz="0" w:space="0" w:color="auto"/>
      </w:divBdr>
    </w:div>
    <w:div w:id="2016573942">
      <w:bodyDiv w:val="1"/>
      <w:marLeft w:val="0"/>
      <w:marRight w:val="0"/>
      <w:marTop w:val="0"/>
      <w:marBottom w:val="0"/>
      <w:divBdr>
        <w:top w:val="none" w:sz="0" w:space="0" w:color="auto"/>
        <w:left w:val="none" w:sz="0" w:space="0" w:color="auto"/>
        <w:bottom w:val="none" w:sz="0" w:space="0" w:color="auto"/>
        <w:right w:val="none" w:sz="0" w:space="0" w:color="auto"/>
      </w:divBdr>
    </w:div>
    <w:div w:id="2026442485">
      <w:bodyDiv w:val="1"/>
      <w:marLeft w:val="0"/>
      <w:marRight w:val="0"/>
      <w:marTop w:val="0"/>
      <w:marBottom w:val="0"/>
      <w:divBdr>
        <w:top w:val="none" w:sz="0" w:space="0" w:color="auto"/>
        <w:left w:val="none" w:sz="0" w:space="0" w:color="auto"/>
        <w:bottom w:val="none" w:sz="0" w:space="0" w:color="auto"/>
        <w:right w:val="none" w:sz="0" w:space="0" w:color="auto"/>
      </w:divBdr>
    </w:div>
    <w:div w:id="2044623908">
      <w:bodyDiv w:val="1"/>
      <w:marLeft w:val="0"/>
      <w:marRight w:val="0"/>
      <w:marTop w:val="0"/>
      <w:marBottom w:val="0"/>
      <w:divBdr>
        <w:top w:val="none" w:sz="0" w:space="0" w:color="auto"/>
        <w:left w:val="none" w:sz="0" w:space="0" w:color="auto"/>
        <w:bottom w:val="none" w:sz="0" w:space="0" w:color="auto"/>
        <w:right w:val="none" w:sz="0" w:space="0" w:color="auto"/>
      </w:divBdr>
    </w:div>
    <w:div w:id="2065635956">
      <w:bodyDiv w:val="1"/>
      <w:marLeft w:val="0"/>
      <w:marRight w:val="0"/>
      <w:marTop w:val="0"/>
      <w:marBottom w:val="0"/>
      <w:divBdr>
        <w:top w:val="none" w:sz="0" w:space="0" w:color="auto"/>
        <w:left w:val="none" w:sz="0" w:space="0" w:color="auto"/>
        <w:bottom w:val="none" w:sz="0" w:space="0" w:color="auto"/>
        <w:right w:val="none" w:sz="0" w:space="0" w:color="auto"/>
      </w:divBdr>
    </w:div>
    <w:div w:id="2086679620">
      <w:bodyDiv w:val="1"/>
      <w:marLeft w:val="0"/>
      <w:marRight w:val="0"/>
      <w:marTop w:val="0"/>
      <w:marBottom w:val="0"/>
      <w:divBdr>
        <w:top w:val="none" w:sz="0" w:space="0" w:color="auto"/>
        <w:left w:val="none" w:sz="0" w:space="0" w:color="auto"/>
        <w:bottom w:val="none" w:sz="0" w:space="0" w:color="auto"/>
        <w:right w:val="none" w:sz="0" w:space="0" w:color="auto"/>
      </w:divBdr>
    </w:div>
    <w:div w:id="2106144374">
      <w:bodyDiv w:val="1"/>
      <w:marLeft w:val="0"/>
      <w:marRight w:val="0"/>
      <w:marTop w:val="0"/>
      <w:marBottom w:val="0"/>
      <w:divBdr>
        <w:top w:val="none" w:sz="0" w:space="0" w:color="auto"/>
        <w:left w:val="none" w:sz="0" w:space="0" w:color="auto"/>
        <w:bottom w:val="none" w:sz="0" w:space="0" w:color="auto"/>
        <w:right w:val="none" w:sz="0" w:space="0" w:color="auto"/>
      </w:divBdr>
    </w:div>
    <w:div w:id="2121872683">
      <w:bodyDiv w:val="1"/>
      <w:marLeft w:val="0"/>
      <w:marRight w:val="0"/>
      <w:marTop w:val="0"/>
      <w:marBottom w:val="0"/>
      <w:divBdr>
        <w:top w:val="none" w:sz="0" w:space="0" w:color="auto"/>
        <w:left w:val="none" w:sz="0" w:space="0" w:color="auto"/>
        <w:bottom w:val="none" w:sz="0" w:space="0" w:color="auto"/>
        <w:right w:val="none" w:sz="0" w:space="0" w:color="auto"/>
      </w:divBdr>
    </w:div>
    <w:div w:id="21219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lidian@trilogi.ac.id" TargetMode="Externa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ispurningsih@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ovita@trilogi.ac.id"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mutiara.dewi@trilogi.ac.id"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 Id="rId5" Type="http://schemas.openxmlformats.org/officeDocument/2006/relationships/hyperlink" Target="https://doi.org/10.31764/jmm.vXiX.XXXX" TargetMode="External"/><Relationship Id="rId4"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The19</b:Tag>
    <b:SourceType>Book</b:SourceType>
    <b:Guid>{A300F196-FF5E-4153-B824-849BBF5D5E11}</b:Guid>
    <b:Title>The Global Entrepreneurship Index 2018</b:Title>
    <b:Year>2017</b:Year>
    <b:Author>
      <b:Author>
        <b:NameList>
          <b:Person>
            <b:Last>Ács</b:Last>
            <b:First>Zoltán</b:First>
            <b:Middle>J.</b:Middle>
          </b:Person>
          <b:Person>
            <b:Last>Szerb</b:Last>
            <b:First>László</b:First>
          </b:Person>
          <b:Person>
            <b:Last>Lloyd</b:Last>
            <b:First>Ainsley</b:First>
          </b:Person>
        </b:NameList>
      </b:Author>
    </b:Author>
    <b:City>Washington, D.C., USA</b:City>
    <b:Publisher>The Global Entrepreneurship and Development Institute</b:Publisher>
    <b:RefOrder>1</b:RefOrder>
  </b:Source>
  <b:Source>
    <b:Tag>Kah13</b:Tag>
    <b:SourceType>Report</b:SourceType>
    <b:Guid>{F0B2BFE0-E9D0-4575-BC47-5EF75BEC2695}</b:Guid>
    <b:Author>
      <b:Author>
        <b:NameList>
          <b:Person>
            <b:Last>Kahan</b:Last>
            <b:First>David</b:First>
          </b:Person>
        </b:NameList>
      </b:Author>
    </b:Author>
    <b:Title>Entrepeneurship in Farming</b:Title>
    <b:Year>2013</b:Year>
    <b:Publisher>FAO</b:Publisher>
    <b:RefOrder>2</b:RefOrder>
  </b:Source>
  <b:Source>
    <b:Tag>Hid19</b:Tag>
    <b:SourceType>JournalArticle</b:SourceType>
    <b:Guid>{88ACB4B4-9D9A-4804-AEAD-C86EA9D90C80}</b:Guid>
    <b:Author>
      <b:Author>
        <b:NameList>
          <b:Person>
            <b:Last>Hidayanti</b:Last>
            <b:First>Anna</b:First>
            <b:Middle>Apriana</b:Middle>
          </b:Person>
          <b:Person>
            <b:Last>Prathama</b:Last>
            <b:First>Baiq</b:First>
            <b:Middle>Desthania</b:Middle>
          </b:Person>
        </b:NameList>
      </b:Author>
    </b:Author>
    <b:Title>Pengaruh Hardskill Dan Softskill Terhadap Kemampuan Merancang Prospek Usaha Melalui Kepercayaan Diri Pada Mahasiswa Dan Alumni Stie Amm Mataram</b:Title>
    <b:Year>2019</b:Year>
    <b:Publisher>Valid: Jurnal Ilmiah</b:Publisher>
    <b:JournalName>Valid: Jurnal Ilmiah</b:JournalName>
    <b:Pages>16(2), 152-163</b:Pages>
    <b:RefOrder>3</b:RefOrder>
  </b:Source>
  <b:Source>
    <b:Tag>Cah19</b:Tag>
    <b:SourceType>JournalArticle</b:SourceType>
    <b:Guid>{64287D8C-A562-4B39-8F81-BF18ED073FE3}</b:Guid>
    <b:Author>
      <b:Author>
        <b:NameList>
          <b:Person>
            <b:Last>Cahyani</b:Last>
            <b:First>Ida</b:First>
            <b:Middle>Ayu Chintia</b:Middle>
          </b:Person>
          <b:Person>
            <b:Last>Pulawan</b:Last>
            <b:First>I</b:First>
            <b:Middle>Made</b:Middle>
          </b:Person>
          <b:Person>
            <b:Last>Santini</b:Last>
            <b:First>Ni</b:First>
            <b:Middle>Made</b:Middle>
          </b:Person>
        </b:NameList>
      </b:Author>
    </b:Author>
    <b:Title>Analisis Persediaan Bahan Baku Untuk Efektivitas dan Efesiensi Biaya Persediaan Bahan Baku Terhadap Kelancaran Proses Produksi pada Usaha Industri Tempe Murnisingaraja di Kabupaten Badung</b:Title>
    <b:JournalName>Wacana Ekonomi (Jurnal Ekonomi, Bisnis dan Akuntansi)</b:JournalName>
    <b:Year>2019</b:Year>
    <b:Pages>18 (2), 116-125</b:Pages>
    <b:RefOrder>4</b:RefOrder>
  </b:Source>
  <b:Source>
    <b:Tag>Her16</b:Tag>
    <b:SourceType>ConferenceProceedings</b:SourceType>
    <b:Guid>{D4BB4215-7861-4A49-8500-32CCDE3870A4}</b:Guid>
    <b:Title>Pengaruh Kualitas Bahan Baku Dan Prosesproduksi Terhadap Kualitas Produk Pada Ud.Tahu Rosydi Puspan Maron Probolinggo</b:Title>
    <b:Year>2016</b:Year>
    <b:Pages>463-482</b:Pages>
    <b:Author>
      <b:Author>
        <b:NameList>
          <b:Person>
            <b:Last>Herawati</b:Last>
            <b:First>Herlin</b:First>
          </b:Person>
          <b:Person>
            <b:Last>Mulyani</b:Last>
            <b:First>Dewi</b:First>
          </b:Person>
        </b:NameList>
      </b:Author>
    </b:Author>
    <b:ConferenceName>Dinamika Global : Rebranding Keunggulan Kompetitif Berbasis Kearifan Lokal</b:ConferenceName>
    <b:City>Jember</b:City>
    <b:Publisher>Universitas Jember</b:Publisher>
    <b:RefOrder>5</b:RefOrder>
  </b:Source>
  <b:Source>
    <b:Tag>Kah17</b:Tag>
    <b:SourceType>JournalArticle</b:SourceType>
    <b:Guid>{7343F521-9362-48C1-A0DC-645178058C85}</b:Guid>
    <b:Title>Studi Tentang Motivasi Anak Muda Untuk Berwirausaha Di Kecamatan Samarinda Kota.</b:Title>
    <b:Pages>5(1): 53-66</b:Pages>
    <b:Year>2017</b:Year>
    <b:Author>
      <b:Author>
        <b:NameList>
          <b:Person>
            <b:Last>Kahayani</b:Last>
            <b:First>VM</b:First>
          </b:Person>
        </b:NameList>
      </b:Author>
    </b:Author>
    <b:JournalName>Journal Administrasi Bisnis</b:JournalName>
    <b:RefOrder>6</b:RefOrder>
  </b:Source>
  <b:Source>
    <b:Tag>Dia19</b:Tag>
    <b:SourceType>ConferenceProceedings</b:SourceType>
    <b:Guid>{248BB317-FA8F-418A-91CB-FF5D8AB5E743}</b:Guid>
    <b:Author>
      <b:Author>
        <b:NameList>
          <b:Person>
            <b:Last>Diandra</b:Last>
            <b:First>Didip</b:First>
          </b:Person>
        </b:NameList>
      </b:Author>
    </b:Author>
    <b:Title>Meningkatkan Kemampuan Softskill Dalam Berwirausaha</b:Title>
    <b:Year>2019</b:Year>
    <b:Pages>97-102</b:Pages>
    <b:ConferenceName>SNEB : Seminar Nasional Ekonomi dan Bisnis Dewanatara</b:ConferenceName>
    <b:City>Jombang</b:City>
    <b:Publisher>STIE PGRI Dewantara</b:Publisher>
    <b:RefOrder>7</b:RefOrder>
  </b:Source>
  <b:Source>
    <b:Tag>Apr20</b:Tag>
    <b:SourceType>JournalArticle</b:SourceType>
    <b:Guid>{30D23264-F6B7-406F-9153-F901CEB2A168}</b:Guid>
    <b:Title>Internalisasi soft skills dan minat kewirausahaan dalam pembentukan jiwa kewirausahaan</b:Title>
    <b:Pages>5(2), 70-78</b:Pages>
    <b:Year>2020</b:Year>
    <b:Author>
      <b:Author>
        <b:NameList>
          <b:Person>
            <b:Last>Aprillianita</b:Last>
            <b:First>P.</b:First>
            <b:Middle>Y.</b:Middle>
          </b:Person>
          <b:Person>
            <b:Last>Ahman</b:Last>
            <b:First>E.</b:First>
          </b:Person>
          <b:Person>
            <b:Last>Kodri</b:Last>
            <b:First>K</b:First>
          </b:Person>
        </b:NameList>
      </b:Author>
    </b:Author>
    <b:JournalName>Jurnal Riset Pendidikan Ekonomi</b:JournalName>
    <b:RefOrder>8</b:RefOrder>
  </b:Source>
  <b:Source>
    <b:Tag>Suh17</b:Tag>
    <b:SourceType>JournalArticle</b:SourceType>
    <b:Guid>{DEB22150-8EE9-445B-A0E2-46C45D9D082E}</b:Guid>
    <b:Author>
      <b:Author>
        <b:NameList>
          <b:Person>
            <b:Last>Suhartati</b:Last>
            <b:First>Titi</b:First>
          </b:Person>
          <b:Person>
            <b:Last>Nuraeni</b:Last>
            <b:First>Yenni</b:First>
          </b:Person>
          <b:Person>
            <b:Last>Sixpria</b:Last>
            <b:First>Nedsal</b:First>
          </b:Person>
        </b:NameList>
      </b:Author>
    </b:Author>
    <b:Title>Studi Atas Kebutuhan Soft Skills Pada Industri Dalam Upaya Pengembangan Model Pembelajaran Soft Skills Pada Pendidikan Vokasi</b:Title>
    <b:JournalName>Jurnal Ekonomi dan Bisnis</b:JournalName>
    <b:Year>2017</b:Year>
    <b:Pages>16 (2), 65-74</b:Pages>
    <b:RefOrder>9</b:RefOrder>
  </b:Source>
  <b:Source>
    <b:Tag>Wid191</b:Tag>
    <b:SourceType>JournalArticle</b:SourceType>
    <b:Guid>{CAA53F9D-EB77-4CC7-9275-501EB236359C}</b:Guid>
    <b:Author>
      <b:Author>
        <b:NameList>
          <b:Person>
            <b:Last>Widayati</b:Last>
            <b:First>E</b:First>
          </b:Person>
          <b:Person>
            <b:Last>Yunaz</b:Last>
            <b:First>H</b:First>
          </b:Person>
          <b:Person>
            <b:Last>Rambe</b:Last>
            <b:First>T</b:First>
          </b:Person>
          <b:Person>
            <b:Last>Siregar</b:Last>
            <b:First>BW</b:First>
          </b:Person>
          <b:Person>
            <b:Last>Fauzi</b:Last>
            <b:First>A</b:First>
          </b:Person>
          <b:Person>
            <b:Last>Romli</b:Last>
          </b:Person>
        </b:NameList>
      </b:Author>
    </b:Author>
    <b:Title>Pengembangan Kewirausahaan Dengan Menciptakan Wirausaha Baru dan Mandiri</b:Title>
    <b:JournalName>Jurnal Ilmiah Mananjemen Bisnis dan Inovasi</b:JournalName>
    <b:Year>2019</b:Year>
    <b:Pages>6(2):98-105</b:Pages>
    <b:RefOrder>10</b:RefOrder>
  </b:Source>
  <b:Source>
    <b:Tag>Sin112</b:Tag>
    <b:SourceType>Book</b:SourceType>
    <b:Guid>{468A247A-9CC3-43B5-B7F2-FEFAFA20A292}</b:Guid>
    <b:Title>Start With Why : How Great Leaders Inspire Everyone To Take Action</b:Title>
    <b:Year>2011</b:Year>
    <b:Author>
      <b:Author>
        <b:NameList>
          <b:Person>
            <b:Last>Sinek</b:Last>
            <b:First>S</b:First>
          </b:Person>
        </b:NameList>
      </b:Author>
    </b:Author>
    <b:City>United Kingdom</b:City>
    <b:Publisher>Penguin Books Limited</b:Publisher>
    <b:RefOrder>11</b:RefOrder>
  </b:Source>
  <b:Source>
    <b:Tag>Man14</b:Tag>
    <b:SourceType>JournalArticle</b:SourceType>
    <b:Guid>{BC794E35-6A46-473D-881B-230A0077AE45}</b:Guid>
    <b:Title>Hard Skills Dan Soft Skills Pada Bagian Sumber Daya Manusia Di Organisasi Industri</b:Title>
    <b:Year>2014</b:Year>
    <b:Author>
      <b:Author>
        <b:NameList>
          <b:Person>
            <b:Last>Manara</b:Last>
            <b:First>M.</b:First>
            <b:Middle>U.</b:Middle>
          </b:Person>
        </b:NameList>
      </b:Author>
    </b:Author>
    <b:JournalName>Jurnal Psikologi Tabularasa </b:JournalName>
    <b:Pages>9 (1), 37-47</b:Pages>
    <b:RefOrder>12</b:RefOrder>
  </b:Source>
  <b:Source>
    <b:Tag>Rah18</b:Tag>
    <b:SourceType>JournalArticle</b:SourceType>
    <b:Guid>{35B36DD4-65BA-45A3-8221-BF6624D3A862}</b:Guid>
    <b:Author>
      <b:Author>
        <b:NameList>
          <b:Person>
            <b:Last>Rahayu</b:Last>
            <b:First>W</b:First>
          </b:Person>
          <b:Person>
            <b:Last>Mulyadi</b:Last>
            <b:First>H</b:First>
          </b:Person>
          <b:Person>
            <b:Last>Utama</b:Last>
            <b:First>RDH</b:First>
          </b:Person>
        </b:NameList>
      </b:Author>
    </b:Author>
    <b:Title>Gambaran Sikap Kewirausahaan dan Niat Berwirausaha Pada Mahasiswi Angkatan 2014 Di UPI Bandung</b:Title>
    <b:JournalName>Journal Of Business Management Educati</b:JournalName>
    <b:Year>2018</b:Year>
    <b:Pages>3(1), 63-72</b:Pages>
    <b:RefOrder>13</b:RefOrder>
  </b:Source>
  <b:Source>
    <b:Tag>Mut181</b:Tag>
    <b:SourceType>JournalArticle</b:SourceType>
    <b:Guid>{3EBD2CDC-2929-466B-92AE-E2B586D61D08}</b:Guid>
    <b:Author>
      <b:Author>
        <b:NameList>
          <b:Person>
            <b:Last>Mutiarasari</b:Last>
            <b:First>A</b:First>
          </b:Person>
        </b:NameList>
      </b:Author>
    </b:Author>
    <b:Title>Peran Entrepreneur Meningkatkan Pertumbuhan Ekonomi dan Mengurangi Tingkat Pengangguran</b:Title>
    <b:JournalName>Dinar : Jurnal Prodi Ekonomi Syari’ah</b:JournalName>
    <b:Year>2018</b:Year>
    <b:Pages>51-75</b:Pages>
    <b:RefOrder>14</b:RefOrder>
  </b:Source>
  <b:Source>
    <b:Tag>Mau192</b:Tag>
    <b:SourceType>JournalArticle</b:SourceType>
    <b:Guid>{830A63ED-AA7B-42B0-B5EC-DC13DE0C8D63}</b:Guid>
    <b:Author>
      <b:Author>
        <b:NameList>
          <b:Person>
            <b:Last>Maulidian</b:Last>
          </b:Person>
          <b:Person>
            <b:Last>Sumiasih</b:Last>
            <b:First>I.</b:First>
            <b:Middle>H.</b:Middle>
          </b:Person>
          <b:Person>
            <b:Last>Puspitawati</b:Last>
            <b:First>M.</b:First>
            <b:Middle>D.</b:Middle>
          </b:Person>
          <b:Person>
            <b:Last>Indrawan</b:Last>
            <b:First>I</b:First>
          </b:Person>
        </b:NameList>
      </b:Author>
    </b:Author>
    <b:Title>Pola Seleksi Berdasarkan Minat dan Bakat pada Calon Tenant Wirausaha Fakultas Bioindustri, Universitas Trilogi</b:Title>
    <b:JournalName>Abdihaz: Jurnal Pengabdian pada Masyarakat</b:JournalName>
    <b:Year>2019</b:Year>
    <b:Pages>1(2): 45-52</b:Pages>
    <b:RefOrder>15</b:RefOrder>
  </b:Source>
  <b:Source>
    <b:Tag>Dob14</b:Tag>
    <b:SourceType>JournalArticle</b:SourceType>
    <b:Guid>{6AC8C6B1-8EDB-4ED7-94ED-3038364524D5}</b:Guid>
    <b:Author>
      <b:Author>
        <b:NameList>
          <b:Person>
            <b:Last>Dobrucka</b:Last>
            <b:First>R</b:First>
          </b:Person>
          <b:Person>
            <b:Last>Cierpiszewski</b:Last>
            <b:First>R</b:First>
          </b:Person>
        </b:NameList>
      </b:Author>
    </b:Author>
    <b:Title>Active and intelligent packaging food  research and development – A Review</b:Title>
    <b:JournalName>Pol. J. Food Nutr. Sci.</b:JournalName>
    <b:Year>2014</b:Year>
    <b:Pages>64(1), 7-15</b:Pages>
    <b:RefOrder>16</b:RefOrder>
  </b:Source>
  <b:Source>
    <b:Tag>Bad18</b:Tag>
    <b:SourceType>Report</b:SourceType>
    <b:Guid>{48877B73-7798-407B-8D1A-CDAE4E4D25B8}</b:Guid>
    <b:Title>Peraturan Badan Pengawas Obat Dan Makanan Nomor 31 Tahun 2018 Tentang Label Pangan Olahan</b:Title>
    <b:Year>2018</b:Year>
    <b:Author>
      <b:Author>
        <b:Corporate>Badan Pengawas Obat Dan Makanan Republik Indonesia</b:Corporate>
      </b:Author>
    </b:Author>
    <b:City>Jakarta</b:City>
    <b:RefOrder>17</b:RefOrder>
  </b:Source>
  <b:Source>
    <b:Tag>Pur18</b:Tag>
    <b:SourceType>ConferenceProceedings</b:SourceType>
    <b:Guid>{E9B9F8F7-7FC2-4C18-A828-C65CC85AF15D}</b:Guid>
    <b:Title>Assessment of good manufacturing practice for small scale food industry in Malang region, East Java, Indonesia</b:Title>
    <b:Year>2018</b:Year>
    <b:Publisher>IOP Publishing</b:Publisher>
    <b:Author>
      <b:Author>
        <b:NameList>
          <b:Person>
            <b:Last>Purwantiningrum</b:Last>
            <b:First>I.</b:First>
          </b:Person>
          <b:Person>
            <b:Last>Widyhastuty</b:Last>
            <b:First>W.</b:First>
          </b:Person>
          <b:Person>
            <b:Last>Christian</b:Last>
            <b:First>J.</b:First>
          </b:Person>
          <b:Person>
            <b:Last>Sari</b:Last>
            <b:First>N.</b:First>
          </b:Person>
        </b:NameList>
      </b:Author>
    </b:Author>
    <b:Pages>Vol. 131, No. 1, p. 012028</b:Pages>
    <b:ConferenceName>IOP Conference Series: Earth and Environmental Science </b:ConferenceName>
    <b:RefOrder>18</b:RefOrder>
  </b:Source>
  <b:Source>
    <b:Tag>Sin18</b:Tag>
    <b:SourceType>JournalArticle</b:SourceType>
    <b:Guid>{3AA32AF4-276B-4959-89AC-79CFFBF57840}</b:Guid>
    <b:Author>
      <b:Author>
        <b:NameList>
          <b:Person>
            <b:Last>Singh</b:Last>
            <b:First>D.</b:First>
          </b:Person>
          <b:Person>
            <b:Last>Kumar</b:Last>
            <b:First>A.</b:First>
          </b:Person>
          <b:Person>
            <b:Last>Singh</b:Last>
            <b:First>A</b:First>
          </b:Person>
        </b:NameList>
      </b:Author>
    </b:Author>
    <b:Title>Haccp In Clean Food Production: An Overview</b:Title>
    <b:Pages>6(12), 128-134</b:Pages>
    <b:Year>2018</b:Year>
    <b:JournalName>International Journal of Research-GRANTHAALAYAH</b:JournalName>
    <b:RefOrder>19</b:RefOrder>
  </b:Source>
  <b:Source>
    <b:Tag>Sur03</b:Tag>
    <b:SourceType>Book</b:SourceType>
    <b:Guid>{AFBDB30B-C8E6-4B8A-B092-8939A0B1D922}</b:Guid>
    <b:Title>Kewirausahaan, pedoman Praktis, Kiat dan Proses Menuju Sukses - Edisi Revisi</b:Title>
    <b:Year>2003</b:Year>
    <b:Author>
      <b:Author>
        <b:NameList>
          <b:Person>
            <b:Last>Suryana</b:Last>
          </b:Person>
        </b:NameList>
      </b:Author>
    </b:Author>
    <b:City>Jakarta</b:City>
    <b:Publisher>Salemba Empat</b:Publisher>
    <b:RefOrder>20</b:RefOrder>
  </b:Source>
  <b:Source>
    <b:Tag>Anc12</b:Tag>
    <b:SourceType>Book</b:SourceType>
    <b:Guid>{F9639F2C-8074-4CAE-BE5F-326ADA93DF22}</b:Guid>
    <b:Author>
      <b:Author>
        <b:NameList>
          <b:Person>
            <b:Last>Ancok</b:Last>
            <b:First>D</b:First>
          </b:Person>
        </b:NameList>
      </b:Author>
    </b:Author>
    <b:Title>Psikologi Kepemimpinan dan Inovasi</b:Title>
    <b:Year>2012</b:Year>
    <b:City>Jakarta</b:City>
    <b:Publisher>Erlangga</b:Publisher>
    <b:RefOrder>21</b:RefOrder>
  </b:Source>
</b:Sources>
</file>

<file path=customXml/itemProps1.xml><?xml version="1.0" encoding="utf-8"?>
<ds:datastoreItem xmlns:ds="http://schemas.openxmlformats.org/officeDocument/2006/customXml" ds:itemID="{258757F8-1FB0-4830-9867-62D80A5A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17</Pages>
  <Words>16133</Words>
  <Characters>91961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107879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dc:description/>
  <cp:lastModifiedBy>Maulidian</cp:lastModifiedBy>
  <cp:revision>36</cp:revision>
  <cp:lastPrinted>2021-09-14T23:28:00Z</cp:lastPrinted>
  <dcterms:created xsi:type="dcterms:W3CDTF">2021-09-11T00:22:00Z</dcterms:created>
  <dcterms:modified xsi:type="dcterms:W3CDTF">2023-08-03T08:14:00Z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http://www.zotero.org/styles/emerald-harvard</vt:lpwstr>
  </property>
  <property fmtid="{D5CDD505-2E9C-101B-9397-08002B2CF9AE}" pid="17" name="Mendeley Recent Style Name 6_1">
    <vt:lpwstr>Emerald - Harvard</vt:lpwstr>
  </property>
  <property fmtid="{D5CDD505-2E9C-101B-9397-08002B2CF9AE}" pid="18" name="Mendeley Recent Style Id 7_1">
    <vt:lpwstr>http://www.zotero.org/styles/harvard-educational-review</vt:lpwstr>
  </property>
  <property fmtid="{D5CDD505-2E9C-101B-9397-08002B2CF9AE}" pid="19" name="Mendeley Recent Style Name 7_1">
    <vt:lpwstr>Harvard Educational Review</vt:lpwstr>
  </property>
  <property fmtid="{D5CDD505-2E9C-101B-9397-08002B2CF9AE}" pid="20" name="Mendeley Recent Style Id 8_1">
    <vt:lpwstr>http://www.zotero.org/styles/harvard1</vt:lpwstr>
  </property>
  <property fmtid="{D5CDD505-2E9C-101B-9397-08002B2CF9AE}" pid="21" name="Mendeley Recent Style Name 8_1">
    <vt:lpwstr>Harvard reference format 1 (deprecated)</vt:lpwstr>
  </property>
  <property fmtid="{D5CDD505-2E9C-101B-9397-08002B2CF9AE}" pid="22" name="Mendeley Recent Style Id 9_1">
    <vt:lpwstr>http://www.zotero.org/styles/institut-pertanian-bogor</vt:lpwstr>
  </property>
  <property fmtid="{D5CDD505-2E9C-101B-9397-08002B2CF9AE}" pid="23" name="Mendeley Recent Style Name 9_1">
    <vt:lpwstr>Institut Pertanian Bogor: Pedoman Penulisan Karya Ilmiah Edisi ke-3 (Bahasa Indonesia)</vt:lpwstr>
  </property>
  <property fmtid="{D5CDD505-2E9C-101B-9397-08002B2CF9AE}" pid="24" name="GrammarlyDocumentId">
    <vt:lpwstr>9c139480a64fb1ef03cc66d7a24a39918625de7e6c1aba25b5fa37ede2115943</vt:lpwstr>
  </property>
  <property fmtid="{D5CDD505-2E9C-101B-9397-08002B2CF9AE}" pid="25" name="Mendeley Unique User Id_1">
    <vt:lpwstr>7dfeae40-90f2-389e-920f-6ba4593b6891</vt:lpwstr>
  </property>
</Properties>
</file>