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E0" w:rsidRPr="00CD073D" w:rsidRDefault="00CD073D" w:rsidP="00CD073D">
      <w:pPr>
        <w:rPr>
          <w:b/>
          <w:sz w:val="24"/>
          <w:szCs w:val="24"/>
        </w:rPr>
      </w:pPr>
      <w:bookmarkStart w:id="0" w:name="_GoBack"/>
      <w:bookmarkEnd w:id="0"/>
      <w:r w:rsidRPr="00CD073D">
        <w:rPr>
          <w:b/>
          <w:sz w:val="24"/>
          <w:szCs w:val="24"/>
        </w:rPr>
        <w:t>UTR111 Agama</w:t>
      </w:r>
    </w:p>
    <w:p w:rsidR="00CD073D" w:rsidRDefault="00CD07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Silabus</w:t>
      </w:r>
      <w:proofErr w:type="spellEnd"/>
      <w:r>
        <w:rPr>
          <w:b/>
          <w:sz w:val="24"/>
          <w:szCs w:val="24"/>
        </w:rPr>
        <w:t xml:space="preserve"> </w:t>
      </w:r>
    </w:p>
    <w:tbl>
      <w:tblPr>
        <w:tblW w:w="9598" w:type="dxa"/>
        <w:jc w:val="center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144"/>
        <w:gridCol w:w="1619"/>
        <w:gridCol w:w="360"/>
        <w:gridCol w:w="1259"/>
        <w:gridCol w:w="360"/>
        <w:gridCol w:w="8"/>
        <w:gridCol w:w="1796"/>
        <w:gridCol w:w="2033"/>
      </w:tblGrid>
      <w:tr w:rsidR="00CD073D" w:rsidRPr="005B3ACA" w:rsidTr="00EB37C2">
        <w:trPr>
          <w:jc w:val="center"/>
        </w:trPr>
        <w:tc>
          <w:tcPr>
            <w:tcW w:w="101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Kode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: </w:t>
            </w:r>
          </w:p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UTR111</w:t>
            </w:r>
          </w:p>
        </w:tc>
        <w:tc>
          <w:tcPr>
            <w:tcW w:w="1144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  <w:b/>
                <w:bCs/>
              </w:rPr>
              <w:t>Kredit:</w:t>
            </w:r>
            <w:r w:rsidRPr="005B3ACA">
              <w:rPr>
                <w:rFonts w:cs="Calibri"/>
                <w:b/>
              </w:rPr>
              <w:t>2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(2-0)</w:t>
            </w:r>
          </w:p>
        </w:tc>
        <w:tc>
          <w:tcPr>
            <w:tcW w:w="1619" w:type="dxa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r w:rsidRPr="005B3ACA">
              <w:rPr>
                <w:rFonts w:cs="Calibri"/>
                <w:b/>
                <w:bCs/>
              </w:rPr>
              <w:t>Semester: 1</w:t>
            </w:r>
          </w:p>
        </w:tc>
        <w:tc>
          <w:tcPr>
            <w:tcW w:w="1979" w:type="dxa"/>
            <w:gridSpan w:val="3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Kelompok</w:t>
            </w:r>
            <w:proofErr w:type="spellEnd"/>
          </w:p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Keilmuan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(KK): </w:t>
            </w:r>
            <w:proofErr w:type="spellStart"/>
            <w:r w:rsidRPr="005B3ACA">
              <w:rPr>
                <w:rFonts w:cs="Calibri"/>
                <w:b/>
                <w:bCs/>
              </w:rPr>
              <w:t>Universitas</w:t>
            </w:r>
            <w:proofErr w:type="spellEnd"/>
          </w:p>
        </w:tc>
        <w:tc>
          <w:tcPr>
            <w:tcW w:w="3837" w:type="dxa"/>
            <w:gridSpan w:val="3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Sifat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: </w:t>
            </w:r>
            <w:proofErr w:type="spellStart"/>
            <w:r w:rsidRPr="005B3ACA">
              <w:rPr>
                <w:rFonts w:cs="Calibri"/>
              </w:rPr>
              <w:t>Wajib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Sifat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Wajib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Kelompok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lang w:val="sv-SE"/>
              </w:rPr>
            </w:pPr>
            <w:r w:rsidRPr="005B3ACA">
              <w:rPr>
                <w:rFonts w:cs="Calibri"/>
                <w:b/>
                <w:lang w:val="sv-SE"/>
              </w:rPr>
              <w:t>MPK (Mata Kuliah Pengembangan Kepribadian)</w:t>
            </w:r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Course Title (Indonesian)</w:t>
            </w:r>
          </w:p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Nama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Agama </w:t>
            </w:r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Course Title (English)</w:t>
            </w:r>
          </w:p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Nama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5B3ACA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Religion</w:t>
            </w:r>
          </w:p>
        </w:tc>
      </w:tr>
      <w:tr w:rsidR="00CD073D" w:rsidRPr="005B3ACA" w:rsidTr="00D1548F">
        <w:trPr>
          <w:trHeight w:val="728"/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Short Description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Silabus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ringkas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Agama Islam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tentang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hakikat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manusia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membutuhkan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baik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secara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individu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maupun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sosial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rangka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mencapai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kebahagiaan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dunia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akhirat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semesta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diberi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aturan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oleh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Penciptanya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melalui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ayat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kauniyah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tanziliyah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Pembahasan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ayat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tanziliyah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dirinci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aqidah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syari’ah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akhlaq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sejarah</w:t>
            </w:r>
            <w:proofErr w:type="spellEnd"/>
            <w:r w:rsidRPr="005B3ACA">
              <w:rPr>
                <w:rFonts w:cs="Calibri"/>
              </w:rPr>
              <w:t xml:space="preserve"> Islam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penekanan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aplikasi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ajaran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tersebut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tingkah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laku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keseharian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baik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bersumber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dari</w:t>
            </w:r>
            <w:proofErr w:type="spellEnd"/>
            <w:r w:rsidRPr="005B3ACA">
              <w:rPr>
                <w:rFonts w:cs="Calibri"/>
              </w:rPr>
              <w:t xml:space="preserve"> Al-Quran </w:t>
            </w:r>
            <w:proofErr w:type="spellStart"/>
            <w:r w:rsidRPr="005B3ACA">
              <w:rPr>
                <w:rFonts w:cs="Calibri"/>
              </w:rPr>
              <w:t>maupun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sunnah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Rasulullah</w:t>
            </w:r>
            <w:proofErr w:type="spellEnd"/>
            <w:r w:rsidRPr="005B3ACA">
              <w:rPr>
                <w:rFonts w:cs="Calibri"/>
              </w:rPr>
              <w:t xml:space="preserve"> S.A.W. 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 xml:space="preserve">Agama Kristen </w:t>
            </w:r>
            <w:proofErr w:type="spellStart"/>
            <w:r w:rsidRPr="005B3ACA">
              <w:rPr>
                <w:rFonts w:cs="Calibri"/>
                <w:b/>
              </w:rPr>
              <w:t>Katolik</w:t>
            </w:r>
            <w:proofErr w:type="spellEnd"/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Peningkatan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konsep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beriman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gereja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menggereja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memasyarakatkan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rangka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pengembangan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sikap-sikap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mentalitas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seorang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sarjana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katholik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membaktikan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dirinya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bagi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kepentingan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masyarakat</w:t>
            </w:r>
            <w:proofErr w:type="spellEnd"/>
            <w:r w:rsidRPr="005B3ACA">
              <w:rPr>
                <w:rFonts w:cs="Calibri"/>
              </w:rPr>
              <w:t xml:space="preserve"> Indonesia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ungkapan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imannya</w:t>
            </w:r>
            <w:proofErr w:type="spellEnd"/>
            <w:r w:rsidRPr="005B3ACA">
              <w:rPr>
                <w:rFonts w:cs="Calibri"/>
              </w:rPr>
              <w:t>.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 xml:space="preserve">Agama Kristen 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Penerapan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dasar-dasar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kristen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melengkapi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agar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tumbuh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pribadi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utuh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ciptaan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baru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Yesus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Kristus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Meningkatkan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tanggung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jawab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terhadap</w:t>
            </w:r>
            <w:proofErr w:type="spellEnd"/>
            <w:r w:rsidRPr="005B3ACA">
              <w:rPr>
                <w:rFonts w:cs="Calibri"/>
              </w:rPr>
              <w:t xml:space="preserve"> Allah </w:t>
            </w:r>
            <w:proofErr w:type="spellStart"/>
            <w:r w:rsidRPr="005B3ACA">
              <w:rPr>
                <w:rFonts w:cs="Calibri"/>
              </w:rPr>
              <w:t>melalui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kepekaan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terhadap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sesama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lingkungan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hidupnya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demikian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insan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akademis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dapat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terjun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masyarakat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pengabdian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didasarkan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pelayanan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hormat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kemuliaan</w:t>
            </w:r>
            <w:proofErr w:type="spellEnd"/>
            <w:r w:rsidRPr="005B3ACA">
              <w:rPr>
                <w:rFonts w:cs="Calibri"/>
              </w:rPr>
              <w:t xml:space="preserve"> Allah.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 xml:space="preserve">Agama </w:t>
            </w:r>
            <w:proofErr w:type="spellStart"/>
            <w:r w:rsidRPr="005B3ACA">
              <w:rPr>
                <w:rFonts w:cs="Calibri"/>
                <w:b/>
              </w:rPr>
              <w:t>Budha</w:t>
            </w:r>
            <w:proofErr w:type="spellEnd"/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Penghayatan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serta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pengamalan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Ketuhanan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Maha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Esa</w:t>
            </w:r>
            <w:proofErr w:type="spellEnd"/>
            <w:r w:rsidRPr="005B3ACA">
              <w:rPr>
                <w:rFonts w:cs="Calibri"/>
              </w:rPr>
              <w:t xml:space="preserve"> Dharma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Kebaktian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mempertebal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iman</w:t>
            </w:r>
            <w:proofErr w:type="spellEnd"/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sadha</w:t>
            </w:r>
            <w:proofErr w:type="spellEnd"/>
            <w:r w:rsidRPr="005B3ACA">
              <w:rPr>
                <w:rFonts w:cs="Calibri"/>
              </w:rPr>
              <w:t xml:space="preserve">)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menjaga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kelangsungan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agama, </w:t>
            </w:r>
            <w:proofErr w:type="spellStart"/>
            <w:r w:rsidRPr="005B3ACA">
              <w:rPr>
                <w:rFonts w:cs="Calibri"/>
              </w:rPr>
              <w:t>bangsa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berdasarkan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Undang-Undang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</w:t>
            </w:r>
            <w:proofErr w:type="spellEnd"/>
            <w:r w:rsidRPr="005B3ACA">
              <w:rPr>
                <w:rFonts w:cs="Calibri"/>
              </w:rPr>
              <w:t xml:space="preserve"> 1945 </w:t>
            </w:r>
            <w:proofErr w:type="spellStart"/>
            <w:r w:rsidRPr="005B3ACA">
              <w:rPr>
                <w:rFonts w:cs="Calibri"/>
              </w:rPr>
              <w:t>guna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menunjang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pembangunan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nasional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tercapainya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tujuan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manusia</w:t>
            </w:r>
            <w:proofErr w:type="spellEnd"/>
            <w:r w:rsidRPr="005B3ACA">
              <w:rPr>
                <w:rFonts w:cs="Calibri"/>
              </w:rPr>
              <w:t>.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Agama Hindu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penghayatan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keagamaan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mantap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mempertebal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keyakinan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keimanan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kebaktian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seorang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sarjana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beragama</w:t>
            </w:r>
            <w:proofErr w:type="spellEnd"/>
            <w:r w:rsidRPr="005B3ACA">
              <w:rPr>
                <w:rFonts w:cs="Calibri"/>
              </w:rPr>
              <w:t xml:space="preserve"> Hindu </w:t>
            </w:r>
            <w:proofErr w:type="spellStart"/>
            <w:r w:rsidRPr="005B3ACA">
              <w:rPr>
                <w:rFonts w:cs="Calibri"/>
              </w:rPr>
              <w:t>kepada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Hyang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Widhi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Wasa</w:t>
            </w:r>
            <w:proofErr w:type="spellEnd"/>
            <w:r w:rsidRPr="005B3ACA">
              <w:rPr>
                <w:rFonts w:cs="Calibri"/>
              </w:rPr>
              <w:t>/</w:t>
            </w:r>
            <w:proofErr w:type="spellStart"/>
            <w:r w:rsidRPr="005B3ACA">
              <w:rPr>
                <w:rFonts w:cs="Calibri"/>
              </w:rPr>
              <w:t>Tuhan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Maha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Esa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sehingga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mampu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mengendalikan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berfikir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berbicara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berbuat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pengabdiannya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terhadap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nusa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bangsa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negara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rangka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pelestarian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pembudayaan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Pancasila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Undang-Undang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</w:t>
            </w:r>
            <w:proofErr w:type="spellEnd"/>
            <w:r w:rsidRPr="005B3ACA">
              <w:rPr>
                <w:rFonts w:cs="Calibri"/>
              </w:rPr>
              <w:t xml:space="preserve"> 1945 </w:t>
            </w:r>
            <w:proofErr w:type="spellStart"/>
            <w:r w:rsidRPr="005B3ACA">
              <w:rPr>
                <w:rFonts w:cs="Calibri"/>
              </w:rPr>
              <w:t>guna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menunjang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pembangunan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nasional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tercapainya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tujuan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hidup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manusia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lastRenderedPageBreak/>
              <w:t>Goals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Tujuan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Instruksional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Umum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(TIU)</w:t>
            </w:r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Setelah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mengikuti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diharapkan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mampu</w:t>
            </w:r>
            <w:proofErr w:type="spellEnd"/>
            <w:r w:rsidRPr="005B3ACA">
              <w:rPr>
                <w:rFonts w:cs="Calibri"/>
              </w:rPr>
              <w:t>:</w:t>
            </w:r>
          </w:p>
          <w:p w:rsidR="00CD073D" w:rsidRPr="005B3ACA" w:rsidRDefault="00CD073D" w:rsidP="00CD073D">
            <w:pPr>
              <w:numPr>
                <w:ilvl w:val="0"/>
                <w:numId w:val="1"/>
              </w:numPr>
              <w:spacing w:after="0" w:line="240" w:lineRule="auto"/>
              <w:ind w:left="168" w:hanging="18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menerapkan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pendidikan</w:t>
            </w:r>
            <w:proofErr w:type="spellEnd"/>
            <w:r w:rsidRPr="005B3ACA">
              <w:rPr>
                <w:rFonts w:cs="Calibri"/>
              </w:rPr>
              <w:t xml:space="preserve"> agama</w:t>
            </w:r>
          </w:p>
          <w:p w:rsidR="00CD073D" w:rsidRPr="005B3ACA" w:rsidRDefault="00CD073D" w:rsidP="00CD073D">
            <w:pPr>
              <w:numPr>
                <w:ilvl w:val="0"/>
                <w:numId w:val="1"/>
              </w:numPr>
              <w:spacing w:after="0" w:line="240" w:lineRule="auto"/>
              <w:ind w:left="168" w:hanging="18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menerapkan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pembentukan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kepribadian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Offered To</w:t>
            </w:r>
          </w:p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B3ACA">
              <w:rPr>
                <w:rFonts w:cs="Calibri"/>
                <w:b/>
                <w:bCs/>
              </w:rPr>
              <w:t xml:space="preserve">(Program </w:t>
            </w:r>
            <w:proofErr w:type="spellStart"/>
            <w:r w:rsidRPr="005B3ACA">
              <w:rPr>
                <w:rFonts w:cs="Calibri"/>
                <w:b/>
                <w:bCs/>
              </w:rPr>
              <w:t>Studi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Peserta</w:t>
            </w:r>
            <w:proofErr w:type="spellEnd"/>
            <w:r w:rsidRPr="005B3ACA">
              <w:rPr>
                <w:rFonts w:cs="Calibri"/>
                <w:b/>
                <w:bCs/>
              </w:rPr>
              <w:t>)</w:t>
            </w:r>
          </w:p>
        </w:tc>
        <w:tc>
          <w:tcPr>
            <w:tcW w:w="3238" w:type="dxa"/>
            <w:gridSpan w:val="3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ITP</w:t>
            </w:r>
          </w:p>
        </w:tc>
        <w:tc>
          <w:tcPr>
            <w:tcW w:w="2164" w:type="dxa"/>
            <w:gridSpan w:val="3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</w:tr>
      <w:tr w:rsidR="00CD073D" w:rsidRPr="005B3ACA" w:rsidTr="00D1548F">
        <w:trPr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Prerequisite Courses</w:t>
            </w:r>
          </w:p>
          <w:p w:rsidR="00CD073D" w:rsidRPr="005B3ACA" w:rsidRDefault="00CD073D" w:rsidP="00D1548F">
            <w:p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Prasyarat</w:t>
            </w:r>
            <w:proofErr w:type="spellEnd"/>
          </w:p>
        </w:tc>
        <w:tc>
          <w:tcPr>
            <w:tcW w:w="3238" w:type="dxa"/>
            <w:gridSpan w:val="3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 w:val="restart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Competence Percentage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Remember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368" w:type="dxa"/>
            <w:gridSpan w:val="2"/>
            <w:vMerge w:val="restart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  <w:shd w:val="clear" w:color="auto" w:fill="FFFFFF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Technical Skill</w:t>
            </w: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25%</w:t>
            </w: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Understand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  <w:shd w:val="clear" w:color="auto" w:fill="FFFFFF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Personal Skill</w:t>
            </w: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25%</w:t>
            </w: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Apply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  <w:shd w:val="clear" w:color="auto" w:fill="FFFFFF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Interpersonal &amp; Communication Skill</w:t>
            </w: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25%</w:t>
            </w: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Analyze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  <w:shd w:val="clear" w:color="auto" w:fill="FFFFFF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  <w:r w:rsidRPr="005B3ACA">
              <w:rPr>
                <w:rFonts w:cs="Calibri"/>
              </w:rPr>
              <w:t>Organizational Skill</w:t>
            </w: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r w:rsidRPr="005B3ACA">
              <w:rPr>
                <w:rFonts w:cs="Calibri"/>
              </w:rPr>
              <w:t>25%</w:t>
            </w: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Evaluate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55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spacing w:after="0" w:line="240" w:lineRule="auto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Create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spacing w:after="0" w:line="240" w:lineRule="auto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7"/>
          <w:jc w:val="center"/>
        </w:trPr>
        <w:tc>
          <w:tcPr>
            <w:tcW w:w="2163" w:type="dxa"/>
            <w:gridSpan w:val="2"/>
            <w:vMerge w:val="restart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Activity (hour/week)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Kegiatan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per jam per </w:t>
            </w:r>
            <w:proofErr w:type="spellStart"/>
            <w:r w:rsidRPr="005B3ACA">
              <w:rPr>
                <w:rFonts w:cs="Calibri"/>
                <w:b/>
                <w:bCs/>
              </w:rPr>
              <w:t>minggu</w:t>
            </w:r>
            <w:proofErr w:type="spellEnd"/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Course</w:t>
            </w:r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>)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6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Tutorial</w:t>
            </w:r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responsi</w:t>
            </w:r>
            <w:proofErr w:type="spellEnd"/>
            <w:r w:rsidRPr="005B3ACA">
              <w:rPr>
                <w:rFonts w:cs="Calibri"/>
              </w:rPr>
              <w:t>)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6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  <w:i/>
                <w:iCs/>
              </w:rPr>
              <w:t>Lab Works</w:t>
            </w:r>
            <w:r w:rsidRPr="005B3ACA">
              <w:rPr>
                <w:rFonts w:cs="Calibri"/>
              </w:rPr>
              <w:t xml:space="preserve"> (</w:t>
            </w:r>
            <w:proofErr w:type="spellStart"/>
            <w:r w:rsidRPr="005B3ACA">
              <w:rPr>
                <w:rFonts w:cs="Calibri"/>
              </w:rPr>
              <w:t>prak</w:t>
            </w:r>
            <w:proofErr w:type="spellEnd"/>
            <w:r w:rsidRPr="005B3ACA">
              <w:rPr>
                <w:rFonts w:cs="Calibri"/>
              </w:rPr>
              <w:t>.)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6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Kerja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mandiri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</w:t>
            </w:r>
          </w:p>
        </w:tc>
        <w:tc>
          <w:tcPr>
            <w:tcW w:w="368" w:type="dxa"/>
            <w:gridSpan w:val="2"/>
            <w:vMerge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796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33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74"/>
          <w:jc w:val="center"/>
        </w:trPr>
        <w:tc>
          <w:tcPr>
            <w:tcW w:w="2163" w:type="dxa"/>
            <w:gridSpan w:val="2"/>
            <w:vMerge w:val="restart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5B3ACA">
              <w:rPr>
                <w:rFonts w:cs="Calibri"/>
                <w:b/>
                <w:bCs/>
                <w:iCs/>
              </w:rPr>
              <w:t>Evaluasi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Proses 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Belajar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Mengajar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 xml:space="preserve"> (</w:t>
            </w:r>
            <w:proofErr w:type="spellStart"/>
            <w:r w:rsidRPr="005B3ACA">
              <w:rPr>
                <w:rFonts w:cs="Calibri"/>
                <w:b/>
                <w:bCs/>
                <w:iCs/>
              </w:rPr>
              <w:t>Penilaian</w:t>
            </w:r>
            <w:proofErr w:type="spellEnd"/>
            <w:r w:rsidRPr="005B3ACA">
              <w:rPr>
                <w:rFonts w:cs="Calibri"/>
                <w:b/>
                <w:bCs/>
                <w:iCs/>
              </w:rPr>
              <w:t>)</w:t>
            </w: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UTS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20%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72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5B3ACA">
              <w:rPr>
                <w:rFonts w:cs="Calibri"/>
              </w:rPr>
              <w:t>UAS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30%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72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Tugas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individu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15%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3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Tugas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kelompok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2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Kuis</w:t>
            </w:r>
            <w:proofErr w:type="spellEnd"/>
            <w:r w:rsidRPr="005B3ACA">
              <w:rPr>
                <w:rFonts w:cs="Calibri"/>
              </w:rPr>
              <w:t xml:space="preserve"> =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15%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12"/>
          <w:jc w:val="center"/>
        </w:trPr>
        <w:tc>
          <w:tcPr>
            <w:tcW w:w="2163" w:type="dxa"/>
            <w:gridSpan w:val="2"/>
            <w:vMerge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1979" w:type="dxa"/>
            <w:gridSpan w:val="2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right"/>
              <w:rPr>
                <w:rFonts w:cs="Calibri"/>
                <w:i/>
              </w:rPr>
            </w:pPr>
            <w:proofErr w:type="spellStart"/>
            <w:r w:rsidRPr="005B3ACA">
              <w:rPr>
                <w:rFonts w:cs="Calibri"/>
                <w:i/>
              </w:rPr>
              <w:t>Softskill</w:t>
            </w:r>
            <w:proofErr w:type="spellEnd"/>
            <w:r w:rsidRPr="005B3ACA">
              <w:rPr>
                <w:rFonts w:cs="Calibri"/>
                <w:i/>
              </w:rPr>
              <w:t xml:space="preserve"> = </w:t>
            </w:r>
          </w:p>
        </w:tc>
        <w:tc>
          <w:tcPr>
            <w:tcW w:w="1259" w:type="dxa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10%</w:t>
            </w:r>
          </w:p>
        </w:tc>
        <w:tc>
          <w:tcPr>
            <w:tcW w:w="4197" w:type="dxa"/>
            <w:gridSpan w:val="4"/>
          </w:tcPr>
          <w:p w:rsidR="00CD073D" w:rsidRPr="005B3ACA" w:rsidRDefault="00CD073D" w:rsidP="00D1548F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CD073D" w:rsidRPr="005B3ACA" w:rsidTr="00D1548F">
        <w:trPr>
          <w:trHeight w:val="1070"/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5B3ACA">
              <w:rPr>
                <w:rFonts w:cs="Calibri"/>
                <w:b/>
                <w:bCs/>
                <w:i/>
                <w:iCs/>
              </w:rPr>
              <w:t>References/Bibliography</w:t>
            </w:r>
          </w:p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t>Referensi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roofErr w:type="spellStart"/>
            <w:r w:rsidRPr="005B3ACA">
              <w:t>Buku</w:t>
            </w:r>
            <w:proofErr w:type="spellEnd"/>
            <w:r w:rsidRPr="005B3ACA">
              <w:t xml:space="preserve"> </w:t>
            </w:r>
            <w:proofErr w:type="spellStart"/>
            <w:r w:rsidRPr="005B3ACA">
              <w:t>teks</w:t>
            </w:r>
            <w:proofErr w:type="spellEnd"/>
            <w:r w:rsidRPr="005B3ACA">
              <w:t xml:space="preserve"> </w:t>
            </w:r>
            <w:proofErr w:type="spellStart"/>
            <w:r w:rsidRPr="005B3ACA">
              <w:t>wajib</w:t>
            </w:r>
            <w:proofErr w:type="spellEnd"/>
            <w:r w:rsidRPr="005B3ACA">
              <w:t>:</w:t>
            </w:r>
          </w:p>
          <w:p w:rsidR="00CD073D" w:rsidRPr="005B3ACA" w:rsidRDefault="00CD073D" w:rsidP="00D1548F">
            <w:bookmarkStart w:id="1" w:name="_Toc311452085"/>
            <w:bookmarkStart w:id="2" w:name="_Toc311452174"/>
            <w:r w:rsidRPr="005B3ACA">
              <w:rPr>
                <w:lang w:val="nb-NO"/>
              </w:rPr>
              <w:t xml:space="preserve">Gene Klann.2007. </w:t>
            </w:r>
            <w:r w:rsidRPr="005B3ACA">
              <w:t>Building character: strengthening the heart of good leadership. John Wiley &amp; Sons, New Jersey.</w:t>
            </w:r>
            <w:bookmarkEnd w:id="1"/>
            <w:bookmarkEnd w:id="2"/>
          </w:p>
          <w:p w:rsidR="00CD073D" w:rsidRPr="005B3ACA" w:rsidRDefault="00CD073D" w:rsidP="00D1548F">
            <w:proofErr w:type="spellStart"/>
            <w:r w:rsidRPr="005B3ACA">
              <w:lastRenderedPageBreak/>
              <w:t>Pendukung</w:t>
            </w:r>
            <w:proofErr w:type="spellEnd"/>
            <w:r w:rsidRPr="005B3ACA">
              <w:t>:</w:t>
            </w:r>
          </w:p>
          <w:p w:rsidR="00CD073D" w:rsidRPr="005B3ACA" w:rsidRDefault="00CD073D" w:rsidP="00D1548F">
            <w:r w:rsidRPr="005B3ACA">
              <w:t xml:space="preserve">David Isaacs. Character building: </w:t>
            </w:r>
            <w:r w:rsidRPr="005B3ACA">
              <w:rPr>
                <w:rStyle w:val="Subtitle1"/>
                <w:rFonts w:cs="Calibri"/>
              </w:rPr>
              <w:t>a guide for parents and teachers.</w:t>
            </w:r>
            <w:r w:rsidRPr="005B3ACA">
              <w:t xml:space="preserve"> Four Courts Press. UK</w:t>
            </w:r>
          </w:p>
        </w:tc>
      </w:tr>
      <w:tr w:rsidR="00CD073D" w:rsidRPr="005B3ACA" w:rsidTr="00D1548F">
        <w:trPr>
          <w:trHeight w:val="737"/>
          <w:jc w:val="center"/>
        </w:trPr>
        <w:tc>
          <w:tcPr>
            <w:tcW w:w="2163" w:type="dxa"/>
            <w:gridSpan w:val="2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  <w:b/>
                <w:bCs/>
              </w:rPr>
              <w:lastRenderedPageBreak/>
              <w:t>Strategi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Pedagogi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dan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Pesan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untuk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para</w:t>
            </w:r>
            <w:proofErr w:type="spellEnd"/>
            <w:r w:rsidRPr="005B3AC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  <w:bCs/>
              </w:rPr>
              <w:t>pengajar</w:t>
            </w:r>
            <w:proofErr w:type="spellEnd"/>
          </w:p>
        </w:tc>
        <w:tc>
          <w:tcPr>
            <w:tcW w:w="7435" w:type="dxa"/>
            <w:gridSpan w:val="7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Metode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perkuliahan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digunakan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adalah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berupa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muka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muka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dimaksudkan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untuk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mengantarkan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memahami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pokok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bahasan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sub-sub </w:t>
            </w:r>
            <w:proofErr w:type="spellStart"/>
            <w:r w:rsidRPr="005B3ACA">
              <w:rPr>
                <w:rFonts w:cs="Calibri"/>
              </w:rPr>
              <w:t>pokok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bahasannya</w:t>
            </w:r>
            <w:proofErr w:type="spellEnd"/>
          </w:p>
        </w:tc>
      </w:tr>
    </w:tbl>
    <w:p w:rsidR="00CD073D" w:rsidRDefault="00CD073D"/>
    <w:p w:rsidR="00CD073D" w:rsidRDefault="00CD073D">
      <w:r>
        <w:br w:type="page"/>
      </w:r>
    </w:p>
    <w:p w:rsidR="00CD073D" w:rsidRPr="0020167E" w:rsidRDefault="00CD073D" w:rsidP="00CD073D">
      <w:pPr>
        <w:tabs>
          <w:tab w:val="left" w:pos="2355"/>
        </w:tabs>
        <w:spacing w:after="0"/>
        <w:rPr>
          <w:rFonts w:cs="Calibri"/>
          <w:b/>
        </w:rPr>
      </w:pPr>
      <w:r>
        <w:rPr>
          <w:rFonts w:cs="Calibri"/>
          <w:b/>
        </w:rPr>
        <w:lastRenderedPageBreak/>
        <w:tab/>
      </w:r>
    </w:p>
    <w:p w:rsidR="00CD073D" w:rsidRPr="00CD073D" w:rsidRDefault="00CD073D" w:rsidP="00CD073D">
      <w:pPr>
        <w:spacing w:after="0" w:line="360" w:lineRule="auto"/>
        <w:rPr>
          <w:rFonts w:cs="Calibri"/>
          <w:b/>
          <w:sz w:val="26"/>
          <w:szCs w:val="26"/>
        </w:rPr>
      </w:pPr>
      <w:r w:rsidRPr="00CD073D">
        <w:rPr>
          <w:rFonts w:cs="Calibri"/>
          <w:b/>
          <w:sz w:val="26"/>
          <w:szCs w:val="26"/>
        </w:rPr>
        <w:t xml:space="preserve">Format </w:t>
      </w:r>
      <w:proofErr w:type="spellStart"/>
      <w:r w:rsidRPr="00CD073D">
        <w:rPr>
          <w:rFonts w:cs="Calibri"/>
          <w:b/>
          <w:sz w:val="26"/>
          <w:szCs w:val="26"/>
        </w:rPr>
        <w:t>Satuan</w:t>
      </w:r>
      <w:proofErr w:type="spellEnd"/>
      <w:r w:rsidRPr="00CD073D">
        <w:rPr>
          <w:rFonts w:cs="Calibri"/>
          <w:b/>
          <w:sz w:val="26"/>
          <w:szCs w:val="26"/>
        </w:rPr>
        <w:t xml:space="preserve"> </w:t>
      </w:r>
      <w:proofErr w:type="spellStart"/>
      <w:r w:rsidRPr="00CD073D">
        <w:rPr>
          <w:rFonts w:cs="Calibri"/>
          <w:b/>
          <w:sz w:val="26"/>
          <w:szCs w:val="26"/>
        </w:rPr>
        <w:t>Acara</w:t>
      </w:r>
      <w:proofErr w:type="spellEnd"/>
      <w:r w:rsidRPr="00CD073D">
        <w:rPr>
          <w:rFonts w:cs="Calibri"/>
          <w:b/>
          <w:sz w:val="26"/>
          <w:szCs w:val="26"/>
        </w:rPr>
        <w:t xml:space="preserve"> </w:t>
      </w:r>
      <w:proofErr w:type="spellStart"/>
      <w:r w:rsidRPr="00CD073D">
        <w:rPr>
          <w:rFonts w:cs="Calibri"/>
          <w:b/>
          <w:sz w:val="26"/>
          <w:szCs w:val="26"/>
        </w:rPr>
        <w:t>Perkuliahan</w:t>
      </w:r>
      <w:proofErr w:type="spellEnd"/>
      <w:r w:rsidRPr="00CD073D">
        <w:rPr>
          <w:rFonts w:cs="Calibri"/>
          <w:b/>
          <w:sz w:val="26"/>
          <w:szCs w:val="26"/>
        </w:rPr>
        <w:t xml:space="preserve"> (SAP)</w:t>
      </w:r>
    </w:p>
    <w:tbl>
      <w:tblPr>
        <w:tblW w:w="9730" w:type="dxa"/>
        <w:jc w:val="center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904"/>
        <w:gridCol w:w="2287"/>
        <w:gridCol w:w="2592"/>
        <w:gridCol w:w="1323"/>
      </w:tblGrid>
      <w:tr w:rsidR="00CD073D" w:rsidRPr="005B3ACA" w:rsidTr="00D1548F">
        <w:trPr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073D" w:rsidRPr="005B3ACA" w:rsidRDefault="00CD073D" w:rsidP="00D1548F">
            <w:pPr>
              <w:spacing w:after="0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Mg#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Sub-</w:t>
            </w:r>
            <w:proofErr w:type="spellStart"/>
            <w:r w:rsidRPr="005B3ACA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Tujuan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Instruksional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Khusus</w:t>
            </w:r>
            <w:proofErr w:type="spellEnd"/>
            <w:r w:rsidRPr="005B3ACA">
              <w:rPr>
                <w:rFonts w:cs="Calibri"/>
                <w:b/>
              </w:rPr>
              <w:t xml:space="preserve"> (TIK)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Kegiatan</w:t>
            </w:r>
            <w:proofErr w:type="spellEnd"/>
            <w:r w:rsidRPr="005B3ACA">
              <w:rPr>
                <w:rFonts w:cs="Calibri"/>
                <w:b/>
              </w:rPr>
              <w:t xml:space="preserve"> K/P/R/X/U *)</w:t>
            </w:r>
          </w:p>
        </w:tc>
      </w:tr>
      <w:tr w:rsidR="00CD073D" w:rsidRPr="005B3ACA" w:rsidTr="00D1548F">
        <w:trPr>
          <w:jc w:val="center"/>
        </w:trPr>
        <w:tc>
          <w:tcPr>
            <w:tcW w:w="433" w:type="dxa"/>
            <w:tcBorders>
              <w:bottom w:val="nil"/>
            </w:tcBorders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1</w:t>
            </w:r>
          </w:p>
        </w:tc>
        <w:tc>
          <w:tcPr>
            <w:tcW w:w="2904" w:type="dxa"/>
            <w:tcBorders>
              <w:bottom w:val="nil"/>
            </w:tcBorders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  <w:lang w:val="fi-FI"/>
              </w:rPr>
            </w:pPr>
            <w:r w:rsidRPr="005B3ACA">
              <w:rPr>
                <w:rFonts w:cs="Calibri"/>
                <w:b/>
                <w:lang w:val="fi-FI"/>
              </w:rPr>
              <w:t>Pendahuluan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Pengertian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pentingnya</w:t>
            </w:r>
            <w:proofErr w:type="spellEnd"/>
            <w:r w:rsidRPr="005B3ACA">
              <w:rPr>
                <w:rFonts w:cs="Calibri"/>
              </w:rPr>
              <w:t xml:space="preserve"> agama</w:t>
            </w:r>
          </w:p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Pemaparan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tertib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atau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aturan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berlaku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selama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perkuliahan</w:t>
            </w:r>
            <w:proofErr w:type="spellEnd"/>
          </w:p>
        </w:tc>
        <w:tc>
          <w:tcPr>
            <w:tcW w:w="2686" w:type="dxa"/>
            <w:tcBorders>
              <w:bottom w:val="nil"/>
            </w:tcBorders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mengerti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pelajaran</w:t>
            </w:r>
            <w:proofErr w:type="spellEnd"/>
            <w:r w:rsidRPr="005B3ACA">
              <w:rPr>
                <w:rFonts w:cs="Calibri"/>
              </w:rPr>
              <w:t xml:space="preserve"> agama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dasar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pembentukan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bertuhan</w:t>
            </w:r>
            <w:proofErr w:type="spellEnd"/>
            <w:r w:rsidRPr="005B3ACA">
              <w:rPr>
                <w:rFonts w:cs="Calibri"/>
              </w:rPr>
              <w:t xml:space="preserve">. </w:t>
            </w:r>
            <w:proofErr w:type="spellStart"/>
            <w:r w:rsidRPr="005B3ACA">
              <w:rPr>
                <w:rFonts w:cs="Calibri"/>
              </w:rPr>
              <w:t>Selain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itu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menaati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tata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tertib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atau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aturan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perkuliahan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2-7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  <w:lang w:val="sv-SE"/>
              </w:rPr>
            </w:pPr>
            <w:r w:rsidRPr="005B3ACA">
              <w:rPr>
                <w:rFonts w:cs="Calibri"/>
                <w:b/>
                <w:lang w:val="sv-SE"/>
              </w:rPr>
              <w:t>Pendidikan masing-masing agama (Islam/Kristen/Budha/Hindu)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Ilmu</w:t>
            </w:r>
            <w:proofErr w:type="spellEnd"/>
            <w:r w:rsidRPr="005B3ACA">
              <w:rPr>
                <w:rFonts w:cs="Calibri"/>
              </w:rPr>
              <w:t xml:space="preserve"> agama </w:t>
            </w:r>
            <w:proofErr w:type="spellStart"/>
            <w:r w:rsidRPr="005B3ACA">
              <w:rPr>
                <w:rFonts w:cs="Calibri"/>
              </w:rPr>
              <w:t>berdasarkan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ajaran</w:t>
            </w:r>
            <w:proofErr w:type="spellEnd"/>
            <w:r w:rsidRPr="005B3ACA">
              <w:rPr>
                <w:rFonts w:cs="Calibri"/>
              </w:rPr>
              <w:t xml:space="preserve"> agama </w:t>
            </w:r>
            <w:proofErr w:type="spellStart"/>
            <w:r w:rsidRPr="005B3ACA">
              <w:rPr>
                <w:rFonts w:cs="Calibri"/>
              </w:rPr>
              <w:t>masing-masing</w:t>
            </w:r>
            <w:proofErr w:type="spellEnd"/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mengerti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mentaati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segala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ajaran</w:t>
            </w:r>
            <w:proofErr w:type="spellEnd"/>
            <w:r w:rsidRPr="005B3ACA">
              <w:rPr>
                <w:rFonts w:cs="Calibri"/>
              </w:rPr>
              <w:t xml:space="preserve"> agama yang </w:t>
            </w:r>
            <w:proofErr w:type="spellStart"/>
            <w:r w:rsidRPr="005B3ACA">
              <w:rPr>
                <w:rFonts w:cs="Calibri"/>
              </w:rPr>
              <w:t>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disampaikan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menjauhi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larangan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dilarang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oleh</w:t>
            </w:r>
            <w:proofErr w:type="spellEnd"/>
            <w:r w:rsidRPr="005B3ACA">
              <w:rPr>
                <w:rFonts w:cs="Calibri"/>
              </w:rPr>
              <w:t xml:space="preserve"> agama.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8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UTS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Ujian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9-10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  <w:lang w:val="nb-NO"/>
              </w:rPr>
            </w:pPr>
            <w:r w:rsidRPr="005B3ACA">
              <w:rPr>
                <w:rFonts w:cs="Calibri"/>
                <w:b/>
                <w:lang w:val="nb-NO"/>
              </w:rPr>
              <w:t>Prinsip dan proses pembentukan karakter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Prinsip-prinsip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pembentukan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</w:p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-Proses </w:t>
            </w:r>
            <w:proofErr w:type="spellStart"/>
            <w:r w:rsidRPr="005B3ACA">
              <w:rPr>
                <w:rFonts w:cs="Calibri"/>
              </w:rPr>
              <w:t>pembentukan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dari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Membuka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wawasan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tentang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pembentukan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kepribadian</w:t>
            </w:r>
            <w:proofErr w:type="spellEnd"/>
            <w:r w:rsidRPr="005B3ACA">
              <w:rPr>
                <w:rFonts w:cs="Calibri"/>
              </w:rPr>
              <w:t>.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Membentuk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mahsiswa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sesuai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dengan</w:t>
            </w:r>
            <w:proofErr w:type="spellEnd"/>
            <w:r w:rsidRPr="005B3ACA">
              <w:rPr>
                <w:rFonts w:cs="Calibri"/>
              </w:rPr>
              <w:t xml:space="preserve"> yang </w:t>
            </w:r>
            <w:proofErr w:type="spellStart"/>
            <w:r w:rsidRPr="005B3ACA">
              <w:rPr>
                <w:rFonts w:cs="Calibri"/>
              </w:rPr>
              <w:t>telah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diajarkan</w:t>
            </w:r>
            <w:proofErr w:type="spellEnd"/>
            <w:r w:rsidRPr="005B3ACA">
              <w:rPr>
                <w:rFonts w:cs="Calibri"/>
              </w:rPr>
              <w:t xml:space="preserve">. 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11-12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Dampak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pendidikan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karakter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terhadap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pembangunan</w:t>
            </w:r>
            <w:proofErr w:type="spellEnd"/>
            <w:r w:rsidRPr="005B3ACA">
              <w:rPr>
                <w:rFonts w:cs="Calibri"/>
                <w:b/>
              </w:rPr>
              <w:t xml:space="preserve"> SDM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Urgensi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pendidikan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</w:p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 xml:space="preserve">-Pembangunan SDM yang </w:t>
            </w:r>
            <w:proofErr w:type="spellStart"/>
            <w:r w:rsidRPr="005B3ACA">
              <w:rPr>
                <w:rFonts w:cs="Calibri"/>
              </w:rPr>
              <w:t>berkualitas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strategis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Memberikan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tentang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pentingnya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pendidikan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terhadap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pembangunan</w:t>
            </w:r>
            <w:proofErr w:type="spellEnd"/>
            <w:r w:rsidRPr="005B3ACA">
              <w:rPr>
                <w:rFonts w:cs="Calibri"/>
              </w:rPr>
              <w:t xml:space="preserve"> SDM.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13-14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  <w:lang w:val="sv-SE"/>
              </w:rPr>
            </w:pPr>
            <w:r w:rsidRPr="005B3ACA">
              <w:rPr>
                <w:rFonts w:cs="Calibri"/>
                <w:b/>
                <w:lang w:val="sv-SE"/>
              </w:rPr>
              <w:t>Peran keluarga, kampus dan masyarakat di dalam pengembangan karakter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Pengenalan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lingkungan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keluarga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kampus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masyarakat</w:t>
            </w:r>
            <w:proofErr w:type="spellEnd"/>
          </w:p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Peran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lingkungan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lastRenderedPageBreak/>
              <w:t>pengembangan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lastRenderedPageBreak/>
              <w:t>Kuliah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ini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akan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memberikan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beberapa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pemahaman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tentang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peran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lingkungan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keluarga</w:t>
            </w:r>
            <w:proofErr w:type="spellEnd"/>
            <w:r w:rsidRPr="005B3ACA">
              <w:rPr>
                <w:rFonts w:cs="Calibri"/>
              </w:rPr>
              <w:t xml:space="preserve">, </w:t>
            </w:r>
            <w:proofErr w:type="spellStart"/>
            <w:r w:rsidRPr="005B3ACA">
              <w:rPr>
                <w:rFonts w:cs="Calibri"/>
              </w:rPr>
              <w:t>kampus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masyarakat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dalam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lastRenderedPageBreak/>
              <w:t>penengembangan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lastRenderedPageBreak/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lastRenderedPageBreak/>
              <w:t>15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proofErr w:type="spellStart"/>
            <w:r w:rsidRPr="005B3ACA">
              <w:rPr>
                <w:rFonts w:cs="Calibri"/>
                <w:b/>
              </w:rPr>
              <w:t>Nilai-nilai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karakter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dan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membangun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karakter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secara</w:t>
            </w:r>
            <w:proofErr w:type="spellEnd"/>
            <w:r w:rsidRPr="005B3ACA">
              <w:rPr>
                <w:rFonts w:cs="Calibri"/>
                <w:b/>
              </w:rPr>
              <w:t xml:space="preserve"> </w:t>
            </w:r>
            <w:proofErr w:type="spellStart"/>
            <w:r w:rsidRPr="005B3ACA">
              <w:rPr>
                <w:rFonts w:cs="Calibri"/>
                <w:b/>
              </w:rPr>
              <w:t>efektif</w:t>
            </w:r>
            <w:proofErr w:type="spellEnd"/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Nilai-nilai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</w:p>
          <w:p w:rsidR="00CD073D" w:rsidRPr="005B3ACA" w:rsidRDefault="00CD073D" w:rsidP="00D1548F">
            <w:pPr>
              <w:spacing w:after="0"/>
              <w:ind w:left="161" w:hanging="161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efektif</w:t>
            </w:r>
            <w:proofErr w:type="spellEnd"/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Menanamkan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nilai-nilai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efektif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kepada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>.</w:t>
            </w:r>
          </w:p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  <w:r w:rsidRPr="005B3ACA">
              <w:rPr>
                <w:rFonts w:cs="Calibri"/>
              </w:rPr>
              <w:t>-</w:t>
            </w:r>
            <w:proofErr w:type="spellStart"/>
            <w:r w:rsidRPr="005B3ACA">
              <w:rPr>
                <w:rFonts w:cs="Calibri"/>
              </w:rPr>
              <w:t>Mahasiswa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mempunyai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karakter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efektif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sebagai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manusia</w:t>
            </w:r>
            <w:proofErr w:type="spellEnd"/>
            <w:r w:rsidRPr="005B3ACA">
              <w:rPr>
                <w:rFonts w:cs="Calibri"/>
              </w:rPr>
              <w:t xml:space="preserve"> </w:t>
            </w:r>
            <w:proofErr w:type="spellStart"/>
            <w:r w:rsidRPr="005B3ACA">
              <w:rPr>
                <w:rFonts w:cs="Calibri"/>
              </w:rPr>
              <w:t>strategis</w:t>
            </w:r>
            <w:proofErr w:type="spellEnd"/>
            <w:r w:rsidRPr="005B3ACA">
              <w:rPr>
                <w:rFonts w:cs="Calibri"/>
              </w:rPr>
              <w:t>.</w:t>
            </w: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Kuliah</w:t>
            </w:r>
            <w:proofErr w:type="spellEnd"/>
          </w:p>
        </w:tc>
      </w:tr>
      <w:tr w:rsidR="00CD073D" w:rsidRPr="005B3ACA" w:rsidTr="00D1548F">
        <w:trPr>
          <w:jc w:val="center"/>
        </w:trPr>
        <w:tc>
          <w:tcPr>
            <w:tcW w:w="433" w:type="dxa"/>
          </w:tcPr>
          <w:p w:rsidR="00CD073D" w:rsidRPr="005B3ACA" w:rsidRDefault="00CD073D" w:rsidP="00D1548F">
            <w:pPr>
              <w:spacing w:after="0"/>
              <w:jc w:val="center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16</w:t>
            </w:r>
          </w:p>
        </w:tc>
        <w:tc>
          <w:tcPr>
            <w:tcW w:w="2904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  <w:b/>
              </w:rPr>
            </w:pPr>
            <w:r w:rsidRPr="005B3ACA">
              <w:rPr>
                <w:rFonts w:cs="Calibri"/>
                <w:b/>
              </w:rPr>
              <w:t>UAS</w:t>
            </w:r>
          </w:p>
        </w:tc>
        <w:tc>
          <w:tcPr>
            <w:tcW w:w="2371" w:type="dxa"/>
          </w:tcPr>
          <w:p w:rsidR="00CD073D" w:rsidRPr="005B3ACA" w:rsidRDefault="00CD073D" w:rsidP="00D1548F">
            <w:pPr>
              <w:spacing w:after="0"/>
              <w:ind w:left="161" w:hanging="161"/>
              <w:rPr>
                <w:rFonts w:cs="Calibri"/>
              </w:rPr>
            </w:pPr>
          </w:p>
        </w:tc>
        <w:tc>
          <w:tcPr>
            <w:tcW w:w="2686" w:type="dxa"/>
          </w:tcPr>
          <w:p w:rsidR="00CD073D" w:rsidRPr="005B3ACA" w:rsidRDefault="00CD073D" w:rsidP="00D1548F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1336" w:type="dxa"/>
          </w:tcPr>
          <w:p w:rsidR="00CD073D" w:rsidRPr="005B3ACA" w:rsidRDefault="00CD073D" w:rsidP="00D1548F">
            <w:pPr>
              <w:spacing w:after="0"/>
              <w:rPr>
                <w:rFonts w:cs="Calibri"/>
              </w:rPr>
            </w:pPr>
            <w:proofErr w:type="spellStart"/>
            <w:r w:rsidRPr="005B3ACA">
              <w:rPr>
                <w:rFonts w:cs="Calibri"/>
              </w:rPr>
              <w:t>Ujian</w:t>
            </w:r>
            <w:proofErr w:type="spellEnd"/>
          </w:p>
        </w:tc>
      </w:tr>
    </w:tbl>
    <w:p w:rsidR="00CD073D" w:rsidRPr="00CD073D" w:rsidRDefault="00CD073D">
      <w:pPr>
        <w:rPr>
          <w:sz w:val="26"/>
          <w:szCs w:val="26"/>
        </w:rPr>
      </w:pPr>
    </w:p>
    <w:sectPr w:rsidR="00CD073D" w:rsidRPr="00CD073D" w:rsidSect="00CF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5EE"/>
    <w:multiLevelType w:val="hybridMultilevel"/>
    <w:tmpl w:val="496A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272A"/>
    <w:multiLevelType w:val="hybridMultilevel"/>
    <w:tmpl w:val="AD50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073D"/>
    <w:rsid w:val="006F08BB"/>
    <w:rsid w:val="00A45E14"/>
    <w:rsid w:val="00CD073D"/>
    <w:rsid w:val="00CF14C1"/>
    <w:rsid w:val="00E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1">
    <w:name w:val="Subtitle1"/>
    <w:basedOn w:val="DefaultParagraphFont"/>
    <w:rsid w:val="00CD073D"/>
  </w:style>
  <w:style w:type="paragraph" w:styleId="ListParagraph">
    <w:name w:val="List Paragraph"/>
    <w:basedOn w:val="Normal"/>
    <w:uiPriority w:val="34"/>
    <w:qFormat/>
    <w:rsid w:val="00CD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P.H</cp:lastModifiedBy>
  <cp:revision>2</cp:revision>
  <dcterms:created xsi:type="dcterms:W3CDTF">2013-06-14T16:38:00Z</dcterms:created>
  <dcterms:modified xsi:type="dcterms:W3CDTF">2014-12-10T03:53:00Z</dcterms:modified>
</cp:coreProperties>
</file>