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268"/>
        <w:gridCol w:w="851"/>
        <w:gridCol w:w="425"/>
        <w:gridCol w:w="567"/>
        <w:gridCol w:w="992"/>
        <w:gridCol w:w="758"/>
        <w:gridCol w:w="2311"/>
      </w:tblGrid>
      <w:tr w:rsidR="00207314" w:rsidRPr="001275C1" w:rsidTr="00B0450C">
        <w:tc>
          <w:tcPr>
            <w:tcW w:w="1384" w:type="dxa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 xml:space="preserve">Kode Kuliah: </w:t>
            </w:r>
          </w:p>
          <w:p w:rsidR="00CA2DF5" w:rsidRPr="001275C1" w:rsidRDefault="00711992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711992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UTR120216</w:t>
            </w:r>
          </w:p>
        </w:tc>
        <w:tc>
          <w:tcPr>
            <w:tcW w:w="992" w:type="dxa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Kredit: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</w:t>
            </w:r>
          </w:p>
          <w:p w:rsidR="00207314" w:rsidRPr="001275C1" w:rsidRDefault="008915D8" w:rsidP="00CA2DF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 xml:space="preserve">Semester: </w:t>
            </w:r>
            <w:r w:rsidR="00B0450C"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gridSpan w:val="3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Kelompok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Keilmuan (KK):</w:t>
            </w:r>
          </w:p>
        </w:tc>
        <w:tc>
          <w:tcPr>
            <w:tcW w:w="3069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Manajemen</w:t>
            </w:r>
            <w:proofErr w:type="spellEnd"/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Sifat kuliah</w:t>
            </w:r>
          </w:p>
        </w:tc>
        <w:tc>
          <w:tcPr>
            <w:tcW w:w="8172" w:type="dxa"/>
            <w:gridSpan w:val="7"/>
          </w:tcPr>
          <w:p w:rsidR="00207314" w:rsidRPr="001275C1" w:rsidRDefault="00207314" w:rsidP="00CA2DF5">
            <w:pPr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Wajib</w:t>
            </w:r>
            <w:proofErr w:type="spellEnd"/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Kelompok Kuliah</w:t>
            </w:r>
          </w:p>
        </w:tc>
        <w:tc>
          <w:tcPr>
            <w:tcW w:w="8172" w:type="dxa"/>
            <w:gridSpan w:val="7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Course Title (Indonesian)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Nama  Mata Kuliah</w:t>
            </w:r>
          </w:p>
        </w:tc>
        <w:tc>
          <w:tcPr>
            <w:tcW w:w="8172" w:type="dxa"/>
            <w:gridSpan w:val="7"/>
          </w:tcPr>
          <w:p w:rsidR="00207314" w:rsidRPr="001275C1" w:rsidRDefault="00207314" w:rsidP="00CA2DF5">
            <w:pPr>
              <w:rPr>
                <w:rFonts w:ascii="Arial Narrow" w:hAnsi="Arial Narrow"/>
                <w:i/>
                <w:color w:val="FF0000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P</w:t>
            </w:r>
            <w:r w:rsidR="008915D8" w:rsidRPr="001275C1">
              <w:rPr>
                <w:rFonts w:ascii="Arial Narrow" w:hAnsi="Arial Narrow"/>
                <w:sz w:val="22"/>
                <w:szCs w:val="22"/>
                <w:lang w:val="en-US"/>
              </w:rPr>
              <w:t>engantar</w:t>
            </w:r>
            <w:proofErr w:type="spellEnd"/>
            <w:r w:rsidR="008915D8"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15D8" w:rsidRPr="001275C1">
              <w:rPr>
                <w:rFonts w:ascii="Arial Narrow" w:hAnsi="Arial Narrow"/>
                <w:sz w:val="22"/>
                <w:szCs w:val="22"/>
                <w:lang w:val="en-US"/>
              </w:rPr>
              <w:t>manajemen</w:t>
            </w:r>
            <w:proofErr w:type="spellEnd"/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Course Title (English)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Nama  Mata Kuliah</w:t>
            </w:r>
          </w:p>
        </w:tc>
        <w:tc>
          <w:tcPr>
            <w:tcW w:w="8172" w:type="dxa"/>
            <w:gridSpan w:val="7"/>
          </w:tcPr>
          <w:p w:rsidR="00207314" w:rsidRPr="001275C1" w:rsidRDefault="008915D8" w:rsidP="00CA2DF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Introduction of Management</w:t>
            </w:r>
          </w:p>
        </w:tc>
      </w:tr>
      <w:tr w:rsidR="00207314" w:rsidRPr="001275C1" w:rsidTr="00B0450C">
        <w:trPr>
          <w:trHeight w:val="728"/>
        </w:trPr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Short Description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Deskripsi</w:t>
            </w:r>
            <w:proofErr w:type="spellEnd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 xml:space="preserve"> Mata </w:t>
            </w:r>
            <w:proofErr w:type="spellStart"/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Kuliah</w:t>
            </w:r>
            <w:proofErr w:type="spellEnd"/>
          </w:p>
        </w:tc>
        <w:tc>
          <w:tcPr>
            <w:tcW w:w="8172" w:type="dxa"/>
            <w:gridSpan w:val="7"/>
          </w:tcPr>
          <w:p w:rsidR="00207314" w:rsidRPr="001275C1" w:rsidRDefault="008915D8" w:rsidP="00CA2DF5">
            <w:pPr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1275C1">
              <w:rPr>
                <w:rFonts w:ascii="Arial Narrow" w:hAnsi="Arial Narrow" w:cs="Arial"/>
              </w:rPr>
              <w:t>Secara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umum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kuliah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memberikan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arahan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panduan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bagi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memahami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menguasai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pengetahuan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dasar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umum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tentang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manajemen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mencapai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tujuan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organisasi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. </w:t>
            </w:r>
            <w:proofErr w:type="spellStart"/>
            <w:r w:rsidRPr="001275C1">
              <w:rPr>
                <w:rFonts w:ascii="Arial Narrow" w:hAnsi="Arial Narrow" w:cs="Arial"/>
              </w:rPr>
              <w:t>Setelah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mengikuti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perkuliahan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diharapkan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mendapatkan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pengetahuan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dasar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1275C1">
              <w:rPr>
                <w:rFonts w:ascii="Arial Narrow" w:hAnsi="Arial Narrow" w:cs="Arial"/>
              </w:rPr>
              <w:t>cukup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menempuh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kuliah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lanjutan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1275C1">
              <w:rPr>
                <w:rFonts w:ascii="Arial Narrow" w:hAnsi="Arial Narrow" w:cs="Arial"/>
              </w:rPr>
              <w:t>memerlukan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ketajaman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analisis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pengambilan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keputusan</w:t>
            </w:r>
            <w:proofErr w:type="spellEnd"/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Goals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Tujuan Instruksional Umum (TIU)</w:t>
            </w:r>
          </w:p>
        </w:tc>
        <w:tc>
          <w:tcPr>
            <w:tcW w:w="8172" w:type="dxa"/>
            <w:gridSpan w:val="7"/>
          </w:tcPr>
          <w:p w:rsidR="008915D8" w:rsidRPr="001275C1" w:rsidRDefault="008915D8" w:rsidP="00CA2DF5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1275C1">
              <w:rPr>
                <w:rFonts w:ascii="Arial Narrow" w:hAnsi="Arial Narrow" w:cs="Arial"/>
              </w:rPr>
              <w:t>Setelah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mengikuti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kuliah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ini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mahasiswa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mampu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menjelaskan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pengertian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umum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dalam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 w:rsidRPr="001275C1">
              <w:rPr>
                <w:rFonts w:ascii="Arial Narrow" w:hAnsi="Arial Narrow" w:cs="Arial"/>
              </w:rPr>
              <w:t>lingkup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 </w:t>
            </w:r>
            <w:proofErr w:type="spellStart"/>
            <w:r w:rsidRPr="001275C1">
              <w:rPr>
                <w:rFonts w:ascii="Arial Narrow" w:hAnsi="Arial Narrow" w:cs="Arial"/>
              </w:rPr>
              <w:t>manajemen</w:t>
            </w:r>
            <w:proofErr w:type="spellEnd"/>
            <w:proofErr w:type="gram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beserta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fungsinya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untuk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proses </w:t>
            </w:r>
            <w:proofErr w:type="spellStart"/>
            <w:r w:rsidRPr="001275C1">
              <w:rPr>
                <w:rFonts w:ascii="Arial Narrow" w:hAnsi="Arial Narrow" w:cs="Arial"/>
              </w:rPr>
              <w:t>pengambilan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keputusan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dan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pencapaaian</w:t>
            </w:r>
            <w:proofErr w:type="spellEnd"/>
            <w:r w:rsidRPr="001275C1">
              <w:rPr>
                <w:rFonts w:ascii="Arial Narrow" w:hAnsi="Arial Narrow" w:cs="Arial"/>
              </w:rPr>
              <w:t xml:space="preserve"> </w:t>
            </w:r>
            <w:proofErr w:type="spellStart"/>
            <w:r w:rsidRPr="001275C1">
              <w:rPr>
                <w:rFonts w:ascii="Arial Narrow" w:hAnsi="Arial Narrow" w:cs="Arial"/>
              </w:rPr>
              <w:t>tujuan</w:t>
            </w:r>
            <w:proofErr w:type="spellEnd"/>
            <w:r w:rsidRPr="001275C1">
              <w:rPr>
                <w:rFonts w:ascii="Arial Narrow" w:hAnsi="Arial Narrow" w:cs="Arial"/>
              </w:rPr>
              <w:t>.</w:t>
            </w:r>
          </w:p>
          <w:p w:rsidR="00207314" w:rsidRPr="001275C1" w:rsidRDefault="00207314" w:rsidP="00CA2DF5">
            <w:pPr>
              <w:ind w:firstLine="720"/>
              <w:jc w:val="both"/>
              <w:rPr>
                <w:rFonts w:ascii="Arial Narrow" w:hAnsi="Arial Narrow" w:cs="Arial"/>
              </w:rPr>
            </w:pPr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Offered To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(Program Studi Peserta)</w:t>
            </w:r>
          </w:p>
        </w:tc>
        <w:tc>
          <w:tcPr>
            <w:tcW w:w="2268" w:type="dxa"/>
          </w:tcPr>
          <w:p w:rsidR="00207314" w:rsidRPr="001275C1" w:rsidRDefault="00F405EF" w:rsidP="00CA2DF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Seluruh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Prodi </w:t>
            </w:r>
          </w:p>
        </w:tc>
        <w:tc>
          <w:tcPr>
            <w:tcW w:w="1843" w:type="dxa"/>
            <w:gridSpan w:val="3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4061" w:type="dxa"/>
            <w:gridSpan w:val="3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c>
          <w:tcPr>
            <w:tcW w:w="2376" w:type="dxa"/>
            <w:gridSpan w:val="2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n-US"/>
              </w:rPr>
              <w:t>Prerequisite</w:t>
            </w: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 xml:space="preserve"> Courses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Prasyarat/Berkaitan</w:t>
            </w:r>
          </w:p>
        </w:tc>
        <w:tc>
          <w:tcPr>
            <w:tcW w:w="2268" w:type="dxa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Tidak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ada</w:t>
            </w:r>
            <w:proofErr w:type="spellEnd"/>
          </w:p>
        </w:tc>
        <w:tc>
          <w:tcPr>
            <w:tcW w:w="5904" w:type="dxa"/>
            <w:gridSpan w:val="6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55"/>
        </w:trPr>
        <w:tc>
          <w:tcPr>
            <w:tcW w:w="2376" w:type="dxa"/>
            <w:gridSpan w:val="2"/>
            <w:vMerge w:val="restart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Competence Level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Remember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 w:val="restart"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Technical Skill</w:t>
            </w:r>
          </w:p>
        </w:tc>
        <w:tc>
          <w:tcPr>
            <w:tcW w:w="2311" w:type="dxa"/>
          </w:tcPr>
          <w:p w:rsidR="00207314" w:rsidRPr="001275C1" w:rsidRDefault="006855C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207314" w:rsidRPr="001275C1" w:rsidTr="00B0450C">
        <w:trPr>
          <w:trHeight w:val="155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Understand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Personal Skill</w:t>
            </w:r>
          </w:p>
        </w:tc>
        <w:tc>
          <w:tcPr>
            <w:tcW w:w="2311" w:type="dxa"/>
          </w:tcPr>
          <w:p w:rsidR="00207314" w:rsidRPr="001275C1" w:rsidRDefault="006855C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207314" w:rsidRPr="001275C1" w:rsidTr="00B0450C">
        <w:trPr>
          <w:trHeight w:val="155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Apply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Interpersonal &amp; CS</w:t>
            </w:r>
          </w:p>
        </w:tc>
        <w:tc>
          <w:tcPr>
            <w:tcW w:w="2311" w:type="dxa"/>
          </w:tcPr>
          <w:p w:rsidR="00207314" w:rsidRPr="001275C1" w:rsidRDefault="006855C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207314" w:rsidRPr="001275C1" w:rsidTr="00B0450C">
        <w:trPr>
          <w:trHeight w:val="242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Analyze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Organizational &amp; Business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Mgmt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Skill</w:t>
            </w:r>
          </w:p>
        </w:tc>
        <w:tc>
          <w:tcPr>
            <w:tcW w:w="2311" w:type="dxa"/>
          </w:tcPr>
          <w:p w:rsidR="00207314" w:rsidRPr="001275C1" w:rsidRDefault="006855C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207314" w:rsidRPr="001275C1" w:rsidTr="00B0450C">
        <w:trPr>
          <w:trHeight w:val="155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Evaluate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sym w:font="Symbol" w:char="F0D6"/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55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Create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17"/>
        </w:trPr>
        <w:tc>
          <w:tcPr>
            <w:tcW w:w="2376" w:type="dxa"/>
            <w:gridSpan w:val="2"/>
            <w:vMerge w:val="restart"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Activity (hour/week)</w:t>
            </w:r>
          </w:p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Kegiatan per jam per minggu</w:t>
            </w:r>
          </w:p>
        </w:tc>
        <w:tc>
          <w:tcPr>
            <w:tcW w:w="2268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id-ID"/>
              </w:rPr>
              <w:t>Course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(kuliah) =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16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id-ID"/>
              </w:rPr>
              <w:t>Tutorial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(responsi) =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16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proofErr w:type="spellStart"/>
            <w:r w:rsidRPr="001275C1">
              <w:rPr>
                <w:rFonts w:ascii="Arial Narrow" w:hAnsi="Arial Narrow"/>
                <w:i/>
                <w:iCs/>
                <w:sz w:val="22"/>
                <w:szCs w:val="22"/>
                <w:lang w:val="en-US"/>
              </w:rPr>
              <w:t>Praktikum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-</w:t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16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Kerja mandiri =</w:t>
            </w:r>
          </w:p>
        </w:tc>
        <w:tc>
          <w:tcPr>
            <w:tcW w:w="1276" w:type="dxa"/>
            <w:gridSpan w:val="2"/>
          </w:tcPr>
          <w:p w:rsidR="00207314" w:rsidRPr="001275C1" w:rsidRDefault="00CF4A03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207314" w:rsidRPr="001275C1" w:rsidTr="00B0450C">
        <w:trPr>
          <w:trHeight w:val="116"/>
        </w:trPr>
        <w:tc>
          <w:tcPr>
            <w:tcW w:w="2376" w:type="dxa"/>
            <w:gridSpan w:val="2"/>
            <w:vMerge/>
          </w:tcPr>
          <w:p w:rsidR="00207314" w:rsidRPr="001275C1" w:rsidRDefault="00207314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Tugas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207314" w:rsidRPr="001275C1" w:rsidRDefault="00207314" w:rsidP="00CA2DF5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567" w:type="dxa"/>
            <w:vMerge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1750" w:type="dxa"/>
            <w:gridSpan w:val="2"/>
          </w:tcPr>
          <w:p w:rsidR="00207314" w:rsidRPr="001275C1" w:rsidRDefault="00207314" w:rsidP="00CA2DF5">
            <w:pPr>
              <w:tabs>
                <w:tab w:val="num" w:pos="505"/>
              </w:tabs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  <w:tc>
          <w:tcPr>
            <w:tcW w:w="2311" w:type="dxa"/>
          </w:tcPr>
          <w:p w:rsidR="00207314" w:rsidRPr="001275C1" w:rsidRDefault="00207314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color w:val="FF0000"/>
                <w:sz w:val="22"/>
                <w:szCs w:val="22"/>
                <w:lang w:val="id-ID"/>
              </w:rPr>
            </w:pPr>
          </w:p>
        </w:tc>
      </w:tr>
      <w:tr w:rsidR="00170B47" w:rsidRPr="001275C1" w:rsidTr="00B0450C">
        <w:trPr>
          <w:trHeight w:val="174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  <w:r w:rsidRPr="001275C1"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  <w:t>Evaluasi Proses Belajar Mengajar (Penilaian)</w:t>
            </w:r>
          </w:p>
        </w:tc>
        <w:tc>
          <w:tcPr>
            <w:tcW w:w="2268" w:type="dxa"/>
          </w:tcPr>
          <w:p w:rsidR="00170B47" w:rsidRPr="001275C1" w:rsidRDefault="00170B47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170B47" w:rsidRPr="001275C1" w:rsidRDefault="00170B4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628" w:type="dxa"/>
            <w:gridSpan w:val="4"/>
          </w:tcPr>
          <w:p w:rsidR="00170B47" w:rsidRPr="001275C1" w:rsidRDefault="00170B47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170B47" w:rsidRPr="001275C1" w:rsidTr="00B0450C">
        <w:trPr>
          <w:trHeight w:val="174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170B47" w:rsidRPr="001275C1" w:rsidRDefault="00170B47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UTS =</w:t>
            </w:r>
          </w:p>
        </w:tc>
        <w:tc>
          <w:tcPr>
            <w:tcW w:w="1276" w:type="dxa"/>
            <w:gridSpan w:val="2"/>
          </w:tcPr>
          <w:p w:rsidR="00170B47" w:rsidRPr="001275C1" w:rsidRDefault="00170B4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30%</w:t>
            </w:r>
          </w:p>
        </w:tc>
        <w:tc>
          <w:tcPr>
            <w:tcW w:w="4628" w:type="dxa"/>
            <w:gridSpan w:val="4"/>
          </w:tcPr>
          <w:p w:rsidR="00170B47" w:rsidRPr="001275C1" w:rsidRDefault="00170B47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170B47" w:rsidRPr="001275C1" w:rsidTr="00B0450C">
        <w:trPr>
          <w:trHeight w:val="174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170B47" w:rsidRPr="001275C1" w:rsidRDefault="00170B47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UAS =</w:t>
            </w:r>
          </w:p>
        </w:tc>
        <w:tc>
          <w:tcPr>
            <w:tcW w:w="1276" w:type="dxa"/>
            <w:gridSpan w:val="2"/>
          </w:tcPr>
          <w:p w:rsidR="00170B47" w:rsidRPr="001275C1" w:rsidRDefault="00170B4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30%</w:t>
            </w:r>
          </w:p>
        </w:tc>
        <w:tc>
          <w:tcPr>
            <w:tcW w:w="4628" w:type="dxa"/>
            <w:gridSpan w:val="4"/>
          </w:tcPr>
          <w:p w:rsidR="00170B47" w:rsidRPr="001275C1" w:rsidRDefault="00170B47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170B47" w:rsidRPr="001275C1" w:rsidTr="00B0450C">
        <w:trPr>
          <w:trHeight w:val="174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b/>
                <w:bCs/>
                <w:iCs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170B47" w:rsidRPr="001275C1" w:rsidRDefault="00170B47" w:rsidP="00CA2DF5">
            <w:pPr>
              <w:tabs>
                <w:tab w:val="num" w:pos="505"/>
              </w:tabs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Tugas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Mandiri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=</w:t>
            </w:r>
          </w:p>
        </w:tc>
        <w:tc>
          <w:tcPr>
            <w:tcW w:w="1276" w:type="dxa"/>
            <w:gridSpan w:val="2"/>
          </w:tcPr>
          <w:p w:rsidR="00170B47" w:rsidRPr="001275C1" w:rsidRDefault="00170B47" w:rsidP="00CA2DF5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40%</w:t>
            </w:r>
          </w:p>
        </w:tc>
        <w:tc>
          <w:tcPr>
            <w:tcW w:w="4628" w:type="dxa"/>
            <w:gridSpan w:val="4"/>
          </w:tcPr>
          <w:p w:rsidR="00170B47" w:rsidRPr="001275C1" w:rsidRDefault="00170B47" w:rsidP="00CA2DF5">
            <w:pPr>
              <w:tabs>
                <w:tab w:val="num" w:pos="505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  <w:tr w:rsidR="00170B47" w:rsidRPr="001275C1" w:rsidTr="00B0450C">
        <w:trPr>
          <w:trHeight w:val="612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id-ID"/>
              </w:rPr>
              <w:t>References/Bibliography</w:t>
            </w:r>
          </w:p>
          <w:p w:rsidR="00170B47" w:rsidRPr="001275C1" w:rsidRDefault="00170B47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Referensi</w:t>
            </w:r>
          </w:p>
        </w:tc>
        <w:tc>
          <w:tcPr>
            <w:tcW w:w="8172" w:type="dxa"/>
            <w:gridSpan w:val="7"/>
          </w:tcPr>
          <w:p w:rsidR="00170B47" w:rsidRPr="001275C1" w:rsidRDefault="008915D8" w:rsidP="00473F3C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B50C5">
              <w:rPr>
                <w:rFonts w:ascii="Arial Narrow" w:hAnsi="Arial Narrow" w:cs="Arial"/>
                <w:sz w:val="22"/>
              </w:rPr>
              <w:t xml:space="preserve">Robbins, Stephen P </w:t>
            </w:r>
            <w:proofErr w:type="spellStart"/>
            <w:r w:rsidRPr="009B50C5">
              <w:rPr>
                <w:rFonts w:ascii="Arial Narrow" w:hAnsi="Arial Narrow" w:cs="Arial"/>
                <w:sz w:val="22"/>
              </w:rPr>
              <w:t>dan</w:t>
            </w:r>
            <w:proofErr w:type="spellEnd"/>
            <w:r w:rsidRPr="009B50C5">
              <w:rPr>
                <w:rFonts w:ascii="Arial Narrow" w:hAnsi="Arial Narrow" w:cs="Arial"/>
                <w:sz w:val="22"/>
              </w:rPr>
              <w:t xml:space="preserve"> Mary </w:t>
            </w:r>
            <w:proofErr w:type="spellStart"/>
            <w:r w:rsidRPr="009B50C5">
              <w:rPr>
                <w:rFonts w:ascii="Arial Narrow" w:hAnsi="Arial Narrow" w:cs="Arial"/>
                <w:sz w:val="22"/>
              </w:rPr>
              <w:t>Coultar</w:t>
            </w:r>
            <w:proofErr w:type="spellEnd"/>
            <w:r w:rsidRPr="009B50C5">
              <w:rPr>
                <w:rFonts w:ascii="Arial Narrow" w:hAnsi="Arial Narrow" w:cs="Arial"/>
                <w:sz w:val="22"/>
              </w:rPr>
              <w:t>. 2012. M</w:t>
            </w:r>
            <w:r w:rsidRPr="009B50C5">
              <w:rPr>
                <w:rFonts w:ascii="Arial Narrow" w:hAnsi="Arial Narrow" w:cs="Arial"/>
                <w:i/>
                <w:sz w:val="22"/>
                <w:u w:val="single"/>
              </w:rPr>
              <w:t>anagement</w:t>
            </w:r>
            <w:r w:rsidRPr="009B50C5">
              <w:rPr>
                <w:rFonts w:ascii="Arial Narrow" w:hAnsi="Arial Narrow" w:cs="Arial"/>
                <w:sz w:val="22"/>
              </w:rPr>
              <w:t xml:space="preserve">, </w:t>
            </w:r>
            <w:proofErr w:type="spellStart"/>
            <w:r w:rsidRPr="009B50C5">
              <w:rPr>
                <w:rFonts w:ascii="Arial Narrow" w:hAnsi="Arial Narrow" w:cs="Arial"/>
                <w:sz w:val="22"/>
              </w:rPr>
              <w:t>Edisi</w:t>
            </w:r>
            <w:proofErr w:type="spellEnd"/>
            <w:r w:rsidRPr="009B50C5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="00473F3C">
              <w:rPr>
                <w:rFonts w:ascii="Arial Narrow" w:hAnsi="Arial Narrow" w:cs="Arial"/>
                <w:sz w:val="22"/>
              </w:rPr>
              <w:t>dua</w:t>
            </w:r>
            <w:r w:rsidRPr="009B50C5">
              <w:rPr>
                <w:rFonts w:ascii="Arial Narrow" w:hAnsi="Arial Narrow" w:cs="Arial"/>
                <w:sz w:val="22"/>
              </w:rPr>
              <w:t>belas</w:t>
            </w:r>
            <w:proofErr w:type="spellEnd"/>
            <w:r w:rsidRPr="009B50C5">
              <w:rPr>
                <w:rFonts w:ascii="Arial Narrow" w:hAnsi="Arial Narrow" w:cs="Arial"/>
                <w:sz w:val="22"/>
              </w:rPr>
              <w:t xml:space="preserve">. New </w:t>
            </w:r>
            <w:proofErr w:type="gramStart"/>
            <w:r w:rsidRPr="009B50C5">
              <w:rPr>
                <w:rFonts w:ascii="Arial Narrow" w:hAnsi="Arial Narrow" w:cs="Arial"/>
                <w:sz w:val="22"/>
              </w:rPr>
              <w:t>Jersey :</w:t>
            </w:r>
            <w:proofErr w:type="gramEnd"/>
            <w:r w:rsidRPr="009B50C5">
              <w:rPr>
                <w:rFonts w:ascii="Arial Narrow" w:hAnsi="Arial Narrow" w:cs="Arial"/>
                <w:sz w:val="22"/>
              </w:rPr>
              <w:t xml:space="preserve"> Prentice Hall. (ROB)</w:t>
            </w:r>
          </w:p>
        </w:tc>
      </w:tr>
      <w:tr w:rsidR="00170B47" w:rsidRPr="001275C1" w:rsidTr="00B0450C">
        <w:trPr>
          <w:trHeight w:val="1070"/>
        </w:trPr>
        <w:tc>
          <w:tcPr>
            <w:tcW w:w="2376" w:type="dxa"/>
            <w:gridSpan w:val="2"/>
          </w:tcPr>
          <w:p w:rsidR="00170B47" w:rsidRPr="001275C1" w:rsidRDefault="00170B47" w:rsidP="00CA2DF5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b/>
                <w:bCs/>
                <w:sz w:val="22"/>
                <w:szCs w:val="22"/>
                <w:lang w:val="id-ID"/>
              </w:rPr>
              <w:t>Strategi Pedagogi dan Pesan untuk para pengajar</w:t>
            </w:r>
          </w:p>
        </w:tc>
        <w:tc>
          <w:tcPr>
            <w:tcW w:w="8172" w:type="dxa"/>
            <w:gridSpan w:val="7"/>
          </w:tcPr>
          <w:p w:rsidR="00170B47" w:rsidRPr="001275C1" w:rsidRDefault="008915D8" w:rsidP="00CA2DF5">
            <w:pPr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Pengantar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manajemen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merupakan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mata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kuliah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dasar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wajib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diikuti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oleh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seluruh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mahasiswa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r w:rsidR="00170B47"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Pengajar diharapkan menerapkan </w:t>
            </w:r>
            <w:r w:rsidR="006C2509" w:rsidRPr="001275C1">
              <w:rPr>
                <w:rFonts w:ascii="Arial Narrow" w:hAnsi="Arial Narrow"/>
                <w:sz w:val="22"/>
                <w:szCs w:val="22"/>
                <w:lang w:val="id-ID"/>
              </w:rPr>
              <w:t>m</w:t>
            </w:r>
            <w:r w:rsidR="00170B47"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etoda pembelajaran 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active learning yang</w:t>
            </w:r>
            <w:r w:rsidR="00170B47"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melalui proses kuliah, belajar mandiri, diskusi kelas,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presentasi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pengerjaan tugas</w:t>
            </w:r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>dan</w:t>
            </w:r>
            <w:proofErr w:type="spellEnd"/>
            <w:r w:rsidRPr="001275C1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C2509" w:rsidRPr="001275C1">
              <w:rPr>
                <w:rFonts w:ascii="Arial Narrow" w:hAnsi="Arial Narrow"/>
                <w:sz w:val="22"/>
                <w:szCs w:val="22"/>
                <w:lang w:val="id-ID"/>
              </w:rPr>
              <w:t xml:space="preserve"> latihan soal.</w:t>
            </w:r>
          </w:p>
        </w:tc>
      </w:tr>
    </w:tbl>
    <w:p w:rsidR="00207314" w:rsidRPr="007C2EC8" w:rsidRDefault="00207314">
      <w:pPr>
        <w:rPr>
          <w:lang w:val="id-ID"/>
        </w:rPr>
      </w:pPr>
    </w:p>
    <w:p w:rsidR="00207314" w:rsidRPr="007C2EC8" w:rsidRDefault="00207314">
      <w:pPr>
        <w:rPr>
          <w:lang w:val="id-ID"/>
        </w:rPr>
      </w:pPr>
    </w:p>
    <w:p w:rsidR="00207314" w:rsidRPr="007C2EC8" w:rsidRDefault="00207314">
      <w:pPr>
        <w:rPr>
          <w:lang w:val="id-ID"/>
        </w:rPr>
      </w:pPr>
    </w:p>
    <w:p w:rsidR="001D0231" w:rsidRDefault="001D0231">
      <w:pPr>
        <w:rPr>
          <w:lang w:val="en-US"/>
        </w:rPr>
      </w:pPr>
    </w:p>
    <w:p w:rsidR="001275C1" w:rsidRDefault="001275C1">
      <w:pPr>
        <w:rPr>
          <w:lang w:val="en-US"/>
        </w:rPr>
      </w:pPr>
    </w:p>
    <w:p w:rsidR="001275C1" w:rsidRDefault="001275C1">
      <w:pPr>
        <w:rPr>
          <w:lang w:val="en-US"/>
        </w:rPr>
      </w:pPr>
    </w:p>
    <w:p w:rsidR="001275C1" w:rsidRPr="001275C1" w:rsidRDefault="001275C1">
      <w:pPr>
        <w:rPr>
          <w:lang w:val="en-US"/>
        </w:rPr>
      </w:pPr>
    </w:p>
    <w:p w:rsidR="001D0231" w:rsidRDefault="001D0231">
      <w:pPr>
        <w:rPr>
          <w:lang w:val="en-US"/>
        </w:rPr>
      </w:pPr>
    </w:p>
    <w:p w:rsidR="00434A1F" w:rsidRDefault="00434A1F">
      <w:pPr>
        <w:rPr>
          <w:lang w:val="en-US"/>
        </w:rPr>
      </w:pPr>
    </w:p>
    <w:p w:rsidR="00207314" w:rsidRDefault="005F5CE7" w:rsidP="001C45E8">
      <w:r w:rsidRPr="001275C1">
        <w:rPr>
          <w:rFonts w:ascii="Arial Narrow" w:hAnsi="Arial Narrow"/>
          <w:b/>
          <w:sz w:val="22"/>
          <w:szCs w:val="22"/>
          <w:lang w:val="id-ID"/>
        </w:rPr>
        <w:lastRenderedPageBreak/>
        <w:t>Satuan Acara Perkuliahan (SAP)</w:t>
      </w:r>
    </w:p>
    <w:tbl>
      <w:tblPr>
        <w:tblpPr w:leftFromText="180" w:rightFromText="180" w:vertAnchor="text" w:horzAnchor="margin" w:tblpXSpec="center" w:tblpY="-28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265"/>
        <w:gridCol w:w="1980"/>
        <w:gridCol w:w="3420"/>
        <w:gridCol w:w="1260"/>
      </w:tblGrid>
      <w:tr w:rsidR="005F5CE7" w:rsidRPr="00B0450C" w:rsidTr="005F5CE7">
        <w:trPr>
          <w:tblHeader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b/>
                <w:lang w:val="id-ID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lastRenderedPageBreak/>
              <w:t>Mg#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b/>
                <w:lang w:val="id-ID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Tujuan Instruksional Khusus (TIK)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b/>
                <w:lang w:val="id-ID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Topik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b/>
                <w:lang w:val="en-US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Sub-</w:t>
            </w:r>
            <w:proofErr w:type="spellStart"/>
            <w:r w:rsidRPr="00B0450C">
              <w:rPr>
                <w:rFonts w:ascii="Arial Narrow" w:hAnsi="Arial Narrow" w:cstheme="minorBidi"/>
                <w:b/>
                <w:lang w:val="en-US"/>
              </w:rPr>
              <w:t>Topik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b/>
                <w:lang w:val="id-ID"/>
              </w:rPr>
            </w:pPr>
            <w:r w:rsidRPr="00B0450C">
              <w:rPr>
                <w:rFonts w:ascii="Arial Narrow" w:hAnsi="Arial Narrow" w:cstheme="minorBidi"/>
                <w:b/>
                <w:lang w:val="id-ID"/>
              </w:rPr>
              <w:t>Kegiatan K/R/P/KM/T *</w:t>
            </w:r>
          </w:p>
        </w:tc>
      </w:tr>
      <w:tr w:rsidR="005F5CE7" w:rsidRPr="00B0450C" w:rsidTr="005F5CE7">
        <w:trPr>
          <w:trHeight w:val="872"/>
          <w:tblHeader/>
        </w:trPr>
        <w:tc>
          <w:tcPr>
            <w:tcW w:w="545" w:type="dxa"/>
            <w:tcBorders>
              <w:bottom w:val="nil"/>
            </w:tcBorders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id-ID"/>
              </w:rPr>
              <w:t>1</w:t>
            </w:r>
            <w:r w:rsidRPr="00B0450C">
              <w:rPr>
                <w:rFonts w:ascii="Arial Narrow" w:hAnsi="Arial Narrow" w:cstheme="minorBidi"/>
                <w:lang w:val="en-US"/>
              </w:rPr>
              <w:t>.</w:t>
            </w:r>
          </w:p>
        </w:tc>
        <w:tc>
          <w:tcPr>
            <w:tcW w:w="3265" w:type="dxa"/>
            <w:tcBorders>
              <w:bottom w:val="nil"/>
            </w:tcBorders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dasar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serta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mengerti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tentang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sejarah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spacing w:before="40"/>
              <w:ind w:left="88"/>
              <w:jc w:val="both"/>
              <w:rPr>
                <w:rFonts w:ascii="Arial Narrow" w:hAnsi="Arial Narrow" w:cstheme="minorBidi"/>
                <w:lang w:val="sv-SE"/>
              </w:rPr>
            </w:pPr>
            <w:r w:rsidRPr="00B0450C">
              <w:rPr>
                <w:rFonts w:ascii="Arial Narrow" w:hAnsi="Arial Narrow" w:cstheme="minorBidi"/>
                <w:lang w:val="sv-SE"/>
              </w:rPr>
              <w:t>Manajemen dan Organisasi</w:t>
            </w:r>
          </w:p>
          <w:p w:rsidR="005F5CE7" w:rsidRPr="00B0450C" w:rsidRDefault="005F5CE7" w:rsidP="005F5CE7">
            <w:pPr>
              <w:spacing w:before="40"/>
              <w:ind w:left="88"/>
              <w:jc w:val="both"/>
              <w:rPr>
                <w:rFonts w:ascii="Arial Narrow" w:hAnsi="Arial Narrow" w:cstheme="minorBidi"/>
                <w:lang w:val="sv-SE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0"/>
              </w:numPr>
              <w:spacing w:before="40"/>
              <w:ind w:left="368" w:hanging="284"/>
              <w:jc w:val="both"/>
              <w:rPr>
                <w:rFonts w:ascii="Arial Narrow" w:hAnsi="Arial Narrow" w:cstheme="minorBidi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Pengertian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siapa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manajer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0"/>
              </w:numPr>
              <w:spacing w:before="40"/>
              <w:ind w:left="368" w:hanging="284"/>
              <w:jc w:val="both"/>
              <w:rPr>
                <w:rFonts w:ascii="Arial Narrow" w:hAnsi="Arial Narrow" w:cstheme="minorBidi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Ruang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lingkup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pekerjaan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manajer</w:t>
            </w:r>
            <w:proofErr w:type="spellEnd"/>
          </w:p>
          <w:p w:rsidR="005F5CE7" w:rsidRPr="00473F3C" w:rsidRDefault="005F5CE7" w:rsidP="005F5CE7">
            <w:pPr>
              <w:spacing w:before="40"/>
              <w:ind w:left="84"/>
              <w:jc w:val="both"/>
              <w:rPr>
                <w:rFonts w:ascii="Arial Narrow" w:hAnsi="Arial Narrow" w:cstheme="minorBidi"/>
              </w:rPr>
            </w:pPr>
          </w:p>
        </w:tc>
        <w:tc>
          <w:tcPr>
            <w:tcW w:w="1260" w:type="dxa"/>
          </w:tcPr>
          <w:p w:rsidR="005F5CE7" w:rsidRPr="00B0450C" w:rsidRDefault="005F5CE7" w:rsidP="005F5CE7">
            <w:pPr>
              <w:spacing w:before="40"/>
              <w:jc w:val="both"/>
              <w:rPr>
                <w:rFonts w:ascii="Arial Narrow" w:hAnsi="Arial Narrow" w:cstheme="minorBidi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ch.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1</w:t>
            </w:r>
          </w:p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id-ID"/>
              </w:rPr>
              <w:t>2</w:t>
            </w:r>
            <w:r w:rsidRPr="00B0450C">
              <w:rPr>
                <w:rFonts w:ascii="Arial Narrow" w:hAnsi="Arial Narrow" w:cstheme="minorBidi"/>
                <w:lang w:val="en-US"/>
              </w:rPr>
              <w:t>.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konteks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serta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mamapu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mengetahui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kendala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tantangan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lingkungan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global</w:t>
            </w:r>
          </w:p>
        </w:tc>
        <w:tc>
          <w:tcPr>
            <w:tcW w:w="1980" w:type="dxa"/>
          </w:tcPr>
          <w:p w:rsidR="005F5CE7" w:rsidRPr="00B0450C" w:rsidRDefault="005F5CE7" w:rsidP="005F5CE7">
            <w:pPr>
              <w:spacing w:before="40"/>
              <w:ind w:left="88"/>
              <w:jc w:val="both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Kendala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tantangan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Manajer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dan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manajemen</w:t>
            </w:r>
            <w:proofErr w:type="spellEnd"/>
            <w:r>
              <w:rPr>
                <w:rFonts w:ascii="Arial Narrow" w:hAnsi="Arial Narrow" w:cstheme="minorBidi"/>
              </w:rPr>
              <w:t xml:space="preserve"> global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1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lingkungan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eksternal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internal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1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Budaya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1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lingkungan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global</w:t>
            </w:r>
          </w:p>
        </w:tc>
        <w:tc>
          <w:tcPr>
            <w:tcW w:w="1260" w:type="dxa"/>
          </w:tcPr>
          <w:p w:rsidR="005F5CE7" w:rsidRPr="00B0450C" w:rsidRDefault="005F5CE7" w:rsidP="005F5CE7">
            <w:pPr>
              <w:spacing w:before="40"/>
              <w:jc w:val="both"/>
              <w:rPr>
                <w:rFonts w:ascii="Arial Narrow" w:hAnsi="Arial Narrow" w:cstheme="minorBidi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2</w:t>
            </w:r>
          </w:p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3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3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tanggung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jawab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social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etika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serta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menganalisis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keanekaragaman</w:t>
            </w:r>
            <w:proofErr w:type="spellEnd"/>
          </w:p>
        </w:tc>
        <w:tc>
          <w:tcPr>
            <w:tcW w:w="1980" w:type="dxa"/>
          </w:tcPr>
          <w:p w:rsidR="005F5CE7" w:rsidRPr="00473F3C" w:rsidRDefault="005F5CE7" w:rsidP="005F5CE7">
            <w:pPr>
              <w:pStyle w:val="Header"/>
              <w:tabs>
                <w:tab w:val="left" w:pos="720"/>
              </w:tabs>
              <w:spacing w:before="40"/>
              <w:ind w:left="88"/>
              <w:rPr>
                <w:rFonts w:ascii="Arial Narrow" w:hAnsi="Arial Narrow" w:cstheme="minorBidi"/>
                <w:sz w:val="20"/>
                <w:szCs w:val="20"/>
              </w:rPr>
            </w:pPr>
            <w:r w:rsidRPr="00473F3C">
              <w:rPr>
                <w:rFonts w:ascii="Arial Narrow" w:hAnsi="Arial Narrow" w:cstheme="minorBidi"/>
                <w:sz w:val="20"/>
                <w:szCs w:val="20"/>
                <w:lang w:val="sv-SE"/>
              </w:rPr>
              <w:t>Mengelola keanekaragaman, tanggung jawab sosial</w:t>
            </w:r>
            <w:r>
              <w:rPr>
                <w:rFonts w:ascii="Arial Narrow" w:hAnsi="Arial Narrow" w:cstheme="minorBidi"/>
                <w:sz w:val="20"/>
                <w:szCs w:val="20"/>
                <w:lang w:val="sv-SE"/>
              </w:rPr>
              <w:t>,</w:t>
            </w:r>
            <w:r w:rsidRPr="00473F3C">
              <w:rPr>
                <w:rFonts w:ascii="Arial Narrow" w:hAnsi="Arial Narrow" w:cstheme="minorBidi"/>
                <w:sz w:val="20"/>
                <w:szCs w:val="20"/>
                <w:lang w:val="sv-SE"/>
              </w:rPr>
              <w:t xml:space="preserve"> dan etika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2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K</w:t>
            </w:r>
            <w:r w:rsidRPr="00B0450C">
              <w:rPr>
                <w:rFonts w:ascii="Arial Narrow" w:hAnsi="Arial Narrow" w:cstheme="minorBidi"/>
                <w:lang w:val="en-US"/>
              </w:rPr>
              <w:t>eanekaragaman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2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Kendala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tantangan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keanekaragaman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2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tanggung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jawab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social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2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etika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di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perusahaan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spacing w:before="40"/>
              <w:jc w:val="both"/>
              <w:rPr>
                <w:rFonts w:ascii="Arial Narrow" w:hAnsi="Arial Narrow" w:cstheme="minorBidi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4</w:t>
            </w:r>
          </w:p>
          <w:p w:rsidR="005F5CE7" w:rsidRPr="00B0450C" w:rsidRDefault="005F5CE7" w:rsidP="005F5CE7">
            <w:pPr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5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4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komsep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pembuatan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pengambilan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</w:rPr>
              <w:t>Membuat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</w:rPr>
              <w:t>kepu</w:t>
            </w:r>
            <w:r w:rsidRPr="00B0450C">
              <w:rPr>
                <w:rFonts w:ascii="Arial Narrow" w:hAnsi="Arial Narrow" w:cstheme="minorBidi"/>
              </w:rPr>
              <w:t>tusan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pembuatan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Tipe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kondisi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pembuatan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  <w:lang w:val="en-US"/>
              </w:rPr>
              <w:t xml:space="preserve">Gaya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pen</w:t>
            </w:r>
            <w:r w:rsidRPr="00B0450C">
              <w:rPr>
                <w:rFonts w:ascii="Arial Narrow" w:hAnsi="Arial Narrow" w:cstheme="minorBidi"/>
                <w:lang w:val="en-US"/>
              </w:rPr>
              <w:t>gambilan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keputusan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sv-SE"/>
              </w:rPr>
              <w:t>ROB ch 6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5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perubahan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di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inovasi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perubahan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inovasi</w:t>
            </w:r>
            <w:proofErr w:type="spellEnd"/>
          </w:p>
        </w:tc>
        <w:tc>
          <w:tcPr>
            <w:tcW w:w="3420" w:type="dxa"/>
          </w:tcPr>
          <w:p w:rsidR="005F5CE7" w:rsidRPr="00B43E73" w:rsidRDefault="005F5CE7" w:rsidP="005F5CE7">
            <w:pPr>
              <w:pStyle w:val="ListParagraph"/>
              <w:numPr>
                <w:ilvl w:val="0"/>
                <w:numId w:val="4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 w:rsidRPr="00B43E73"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 w:rsidRPr="00B43E73">
              <w:rPr>
                <w:rFonts w:ascii="Arial Narrow" w:hAnsi="Arial Narrow" w:cstheme="minorBidi"/>
                <w:lang w:val="en-US"/>
              </w:rPr>
              <w:t>perubahan</w:t>
            </w:r>
            <w:proofErr w:type="spellEnd"/>
          </w:p>
          <w:p w:rsidR="005F5CE7" w:rsidRPr="00B43E73" w:rsidRDefault="005F5CE7" w:rsidP="005F5CE7">
            <w:pPr>
              <w:pStyle w:val="ListParagraph"/>
              <w:numPr>
                <w:ilvl w:val="0"/>
                <w:numId w:val="4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43E73">
              <w:rPr>
                <w:rFonts w:ascii="Arial Narrow" w:hAnsi="Arial Narrow" w:cstheme="minorBidi"/>
                <w:lang w:val="en-US"/>
              </w:rPr>
              <w:t>Tipe</w:t>
            </w:r>
            <w:proofErr w:type="spellEnd"/>
            <w:r w:rsidRPr="00B43E73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43E73">
              <w:rPr>
                <w:rFonts w:ascii="Arial Narrow" w:hAnsi="Arial Narrow" w:cstheme="minorBidi"/>
                <w:lang w:val="en-US"/>
              </w:rPr>
              <w:t>perubahan</w:t>
            </w:r>
            <w:proofErr w:type="spellEnd"/>
            <w:r w:rsidRPr="00B43E73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43E73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</w:p>
          <w:p w:rsidR="005F5CE7" w:rsidRPr="00B43E73" w:rsidRDefault="005F5CE7" w:rsidP="005F5CE7">
            <w:pPr>
              <w:pStyle w:val="ListParagraph"/>
              <w:numPr>
                <w:ilvl w:val="0"/>
                <w:numId w:val="4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Penolakan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lang w:val="en-US"/>
              </w:rPr>
              <w:t>thd</w:t>
            </w:r>
            <w:proofErr w:type="spellEnd"/>
            <w:r>
              <w:rPr>
                <w:rFonts w:ascii="Arial Narrow" w:hAnsi="Arial Narrow" w:cstheme="minorBidi"/>
                <w:lang w:val="en-US"/>
              </w:rPr>
              <w:t xml:space="preserve"> </w:t>
            </w:r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perubahan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>
              <w:rPr>
                <w:rFonts w:ascii="Arial Narrow" w:hAnsi="Arial Narrow" w:cstheme="minorBidi"/>
                <w:lang w:val="en-US"/>
              </w:rPr>
              <w:t>inovasi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7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6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perencanaan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di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Dasar-dasar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perencanaan</w:t>
            </w:r>
            <w:proofErr w:type="spellEnd"/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Pengertian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perencanaan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5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Pengaturan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tujuan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rencana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sv-SE"/>
              </w:rPr>
              <w:t>ROB ch 8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7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id-ID"/>
              </w:rPr>
              <w:t>Mampu me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r w:rsidRPr="00B0450C">
              <w:rPr>
                <w:rFonts w:ascii="Arial Narrow" w:hAnsi="Arial Narrow" w:cstheme="minorBidi"/>
                <w:lang w:val="en-US"/>
              </w:rPr>
              <w:pgNum/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trategic</w:t>
            </w:r>
            <w:proofErr w:type="spellEnd"/>
            <w:r w:rsidRPr="00B0450C">
              <w:rPr>
                <w:rFonts w:ascii="Arial Narrow" w:hAnsi="Arial Narrow" w:cstheme="minorBidi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sv-SE"/>
              </w:rPr>
              <w:t>Manajemen Strategik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Pengertian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strategic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strategic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Strategi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perusahaan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6"/>
              </w:numPr>
              <w:ind w:left="368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keunggulan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bersaing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</w:rPr>
              <w:t xml:space="preserve">ROB </w:t>
            </w:r>
            <w:proofErr w:type="spellStart"/>
            <w:r w:rsidRPr="00B0450C">
              <w:rPr>
                <w:rFonts w:ascii="Arial Narrow" w:hAnsi="Arial Narrow" w:cstheme="minorBidi"/>
              </w:rPr>
              <w:t>ch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9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8 </w:t>
            </w:r>
          </w:p>
        </w:tc>
        <w:tc>
          <w:tcPr>
            <w:tcW w:w="9925" w:type="dxa"/>
            <w:gridSpan w:val="4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9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dasar-dasar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mendesain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Dasar-dasar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desain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</w:rPr>
              <w:t>organisasi</w:t>
            </w:r>
            <w:proofErr w:type="spellEnd"/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7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Macam-macam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desain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7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Struktur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mekanistik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organistik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7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Faktor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kontigency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desain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organiosasi</w:t>
            </w:r>
            <w:proofErr w:type="spellEnd"/>
          </w:p>
        </w:tc>
        <w:tc>
          <w:tcPr>
            <w:tcW w:w="1260" w:type="dxa"/>
          </w:tcPr>
          <w:p w:rsidR="005F5CE7" w:rsidRDefault="005F5CE7" w:rsidP="005F5CE7">
            <w:pPr>
              <w:jc w:val="center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</w:t>
            </w:r>
            <w:proofErr w:type="spellEnd"/>
            <w:r>
              <w:rPr>
                <w:rFonts w:ascii="Arial Narrow" w:hAnsi="Arial Narrow" w:cstheme="minorBidi"/>
              </w:rPr>
              <w:t xml:space="preserve"> 11</w:t>
            </w:r>
          </w:p>
          <w:p w:rsidR="005F5CE7" w:rsidRDefault="005F5CE7" w:rsidP="005F5CE7">
            <w:pPr>
              <w:jc w:val="center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</w:t>
            </w:r>
            <w:proofErr w:type="spellEnd"/>
            <w:r>
              <w:rPr>
                <w:rFonts w:ascii="Arial Narrow" w:hAnsi="Arial Narrow" w:cstheme="minorBidi"/>
              </w:rPr>
              <w:t xml:space="preserve"> 12</w:t>
            </w:r>
          </w:p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10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ind w:left="-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MSDM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serta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tim</w:t>
            </w:r>
            <w:proofErr w:type="spellEnd"/>
          </w:p>
        </w:tc>
        <w:tc>
          <w:tcPr>
            <w:tcW w:w="1980" w:type="dxa"/>
          </w:tcPr>
          <w:p w:rsidR="005F5CE7" w:rsidRPr="00B43E73" w:rsidRDefault="005F5CE7" w:rsidP="005F5CE7">
            <w:pPr>
              <w:pStyle w:val="Header"/>
              <w:tabs>
                <w:tab w:val="left" w:pos="720"/>
              </w:tabs>
              <w:spacing w:before="40"/>
              <w:ind w:left="292" w:hanging="292"/>
              <w:rPr>
                <w:rFonts w:ascii="Arial Narrow" w:hAnsi="Arial Narrow" w:cstheme="minorBidi"/>
                <w:sz w:val="20"/>
                <w:szCs w:val="20"/>
              </w:rPr>
            </w:pPr>
            <w:r w:rsidRPr="00B43E73">
              <w:rPr>
                <w:rFonts w:ascii="Arial Narrow" w:hAnsi="Arial Narrow" w:cstheme="minorBidi"/>
                <w:sz w:val="20"/>
                <w:szCs w:val="20"/>
                <w:lang w:val="fi-FI"/>
              </w:rPr>
              <w:t>Manajemen Sumber Daya Manusia dan Mengelola Tim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8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manajemen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sumber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daya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manusia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8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Mengidentifikasi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menyeleleksi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pegawai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8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Strategi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menyediakn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karyawan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yang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kompeten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8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Isu-isu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kontemporer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MSDM</w:t>
            </w:r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8"/>
              </w:numPr>
              <w:ind w:left="423" w:hanging="339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tim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pStyle w:val="Header"/>
              <w:tabs>
                <w:tab w:val="left" w:pos="720"/>
              </w:tabs>
              <w:spacing w:before="40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  <w:sz w:val="20"/>
                <w:szCs w:val="20"/>
              </w:rPr>
              <w:t>ch.</w:t>
            </w:r>
            <w:proofErr w:type="spellEnd"/>
            <w:r>
              <w:rPr>
                <w:rFonts w:ascii="Arial Narrow" w:hAnsi="Arial Narrow" w:cstheme="minorBidi"/>
                <w:sz w:val="20"/>
                <w:szCs w:val="20"/>
              </w:rPr>
              <w:t xml:space="preserve"> 13</w:t>
            </w:r>
          </w:p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ch.</w:t>
            </w:r>
            <w:proofErr w:type="spellEnd"/>
            <w:r>
              <w:rPr>
                <w:rFonts w:ascii="Arial Narrow" w:hAnsi="Arial Narrow" w:cstheme="minorBidi"/>
              </w:rPr>
              <w:t xml:space="preserve"> 14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11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ind w:left="-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peril</w:t>
            </w:r>
            <w:proofErr w:type="gramStart"/>
            <w:r w:rsidRPr="00B0450C">
              <w:rPr>
                <w:rFonts w:ascii="Arial Narrow" w:hAnsi="Arial Narrow" w:cstheme="minorBidi"/>
                <w:lang w:val="en-US"/>
              </w:rPr>
              <w:t>;aku</w:t>
            </w:r>
            <w:proofErr w:type="spellEnd"/>
            <w:proofErr w:type="gram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indivisu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menguasai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teknik-teknik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berkomunikasi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yang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baik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>.</w:t>
            </w:r>
          </w:p>
        </w:tc>
        <w:tc>
          <w:tcPr>
            <w:tcW w:w="1980" w:type="dxa"/>
          </w:tcPr>
          <w:p w:rsidR="005F5CE7" w:rsidRPr="00B43E73" w:rsidRDefault="005F5CE7" w:rsidP="005F5CE7">
            <w:pPr>
              <w:pStyle w:val="Header"/>
              <w:tabs>
                <w:tab w:val="left" w:pos="720"/>
              </w:tabs>
              <w:spacing w:before="40"/>
              <w:jc w:val="both"/>
              <w:rPr>
                <w:rFonts w:ascii="Arial Narrow" w:hAnsi="Arial Narrow" w:cstheme="minorBidi"/>
                <w:sz w:val="20"/>
                <w:szCs w:val="20"/>
              </w:rPr>
            </w:pPr>
            <w:proofErr w:type="spellStart"/>
            <w:r w:rsidRPr="00B43E73">
              <w:rPr>
                <w:rFonts w:ascii="Arial Narrow" w:hAnsi="Arial Narrow" w:cstheme="minorBidi"/>
                <w:sz w:val="20"/>
                <w:szCs w:val="20"/>
              </w:rPr>
              <w:t>Perilaku</w:t>
            </w:r>
            <w:proofErr w:type="spellEnd"/>
            <w:r w:rsidRPr="00B43E73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proofErr w:type="spellStart"/>
            <w:r w:rsidRPr="00B43E73">
              <w:rPr>
                <w:rFonts w:ascii="Arial Narrow" w:hAnsi="Arial Narrow" w:cstheme="minorBidi"/>
                <w:sz w:val="20"/>
                <w:szCs w:val="20"/>
              </w:rPr>
              <w:t>Individu</w:t>
            </w:r>
            <w:proofErr w:type="spellEnd"/>
            <w:r w:rsidRPr="00B43E73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proofErr w:type="spellStart"/>
            <w:r w:rsidRPr="00B43E73">
              <w:rPr>
                <w:rFonts w:ascii="Arial Narrow" w:hAnsi="Arial Narrow" w:cstheme="minorBidi"/>
                <w:sz w:val="20"/>
                <w:szCs w:val="20"/>
              </w:rPr>
              <w:t>dan</w:t>
            </w:r>
            <w:proofErr w:type="spellEnd"/>
            <w:r w:rsidRPr="00B43E73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proofErr w:type="spellStart"/>
            <w:r w:rsidRPr="00B43E73">
              <w:rPr>
                <w:rFonts w:ascii="Arial Narrow" w:hAnsi="Arial Narrow" w:cstheme="minorBidi"/>
                <w:sz w:val="20"/>
                <w:szCs w:val="20"/>
              </w:rPr>
              <w:t>komunikasi</w:t>
            </w:r>
            <w:proofErr w:type="spellEnd"/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39"/>
              </w:numPr>
              <w:ind w:left="423" w:hanging="284"/>
              <w:rPr>
                <w:rFonts w:ascii="Arial Narrow" w:hAnsi="Arial Narrow" w:cstheme="minorBidi"/>
                <w:lang w:val="id-ID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Focus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tujuan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perilaku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9"/>
              </w:numPr>
              <w:ind w:left="423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Perilaku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kinerja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pegawai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9"/>
              </w:numPr>
              <w:ind w:left="423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Isu-isu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kontemporer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perilaku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individu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39"/>
              </w:numPr>
              <w:ind w:left="423" w:hanging="284"/>
              <w:rPr>
                <w:rFonts w:ascii="Arial Narrow" w:hAnsi="Arial Narrow" w:cstheme="minorBidi"/>
                <w:lang w:val="id-ID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Dasar-dasar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berkomunikasi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pStyle w:val="Header"/>
              <w:tabs>
                <w:tab w:val="left" w:pos="720"/>
              </w:tabs>
              <w:spacing w:before="40"/>
              <w:jc w:val="center"/>
              <w:rPr>
                <w:rFonts w:ascii="Arial Narrow" w:hAnsi="Arial Narrow" w:cstheme="minorBidi"/>
                <w:sz w:val="20"/>
                <w:szCs w:val="20"/>
              </w:rPr>
            </w:pPr>
            <w:r>
              <w:rPr>
                <w:rFonts w:ascii="Arial Narrow" w:hAnsi="Arial Narrow" w:cstheme="minorBidi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  <w:sz w:val="20"/>
                <w:szCs w:val="20"/>
              </w:rPr>
              <w:t>ch.</w:t>
            </w:r>
            <w:proofErr w:type="spellEnd"/>
            <w:r>
              <w:rPr>
                <w:rFonts w:ascii="Arial Narrow" w:hAnsi="Arial Narrow" w:cstheme="minorBidi"/>
                <w:sz w:val="20"/>
                <w:szCs w:val="20"/>
              </w:rPr>
              <w:t xml:space="preserve"> 15</w:t>
            </w:r>
          </w:p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ch.</w:t>
            </w:r>
            <w:proofErr w:type="spellEnd"/>
            <w:r>
              <w:rPr>
                <w:rFonts w:ascii="Arial Narrow" w:hAnsi="Arial Narrow" w:cstheme="minorBidi"/>
              </w:rPr>
              <w:t xml:space="preserve"> 16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12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ind w:left="-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teori-teori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motivasi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bagi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pekerja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</w:rPr>
              <w:t>Motivasi</w:t>
            </w:r>
            <w:proofErr w:type="spellEnd"/>
            <w:r>
              <w:rPr>
                <w:rFonts w:ascii="Arial Narrow" w:hAnsi="Arial Narrow" w:cstheme="minorBidi"/>
              </w:rPr>
              <w:t xml:space="preserve"> </w:t>
            </w:r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40"/>
              </w:numPr>
              <w:ind w:left="423" w:hanging="284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Pengertian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motivasi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0"/>
              </w:numPr>
              <w:ind w:left="423" w:hanging="284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Teori-teori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pendukung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motivasi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0"/>
              </w:numPr>
              <w:ind w:left="423" w:hanging="284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Teori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kontemporer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motivasi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0"/>
              </w:numPr>
              <w:ind w:left="423" w:hanging="284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Isu-isu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terkini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mengenai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motivasi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id-ID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ch.</w:t>
            </w:r>
            <w:proofErr w:type="spellEnd"/>
            <w:r>
              <w:rPr>
                <w:rFonts w:ascii="Arial Narrow" w:hAnsi="Arial Narrow" w:cstheme="minorBidi"/>
              </w:rPr>
              <w:t xml:space="preserve"> 17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13.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ind w:left="-3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id-ID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bagaimana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seorang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pemimpin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mengelola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organisasinya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>
              <w:rPr>
                <w:rFonts w:ascii="Arial Narrow" w:hAnsi="Arial Narrow" w:cstheme="minorBidi"/>
              </w:rPr>
              <w:t>Kepe</w:t>
            </w:r>
            <w:r w:rsidRPr="00B0450C">
              <w:rPr>
                <w:rFonts w:ascii="Arial Narrow" w:hAnsi="Arial Narrow" w:cstheme="minorBidi"/>
              </w:rPr>
              <w:t>mimpin</w:t>
            </w:r>
            <w:r>
              <w:rPr>
                <w:rFonts w:ascii="Arial Narrow" w:hAnsi="Arial Narrow" w:cstheme="minorBidi"/>
              </w:rPr>
              <w:t>an</w:t>
            </w:r>
            <w:proofErr w:type="spellEnd"/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41"/>
              </w:numPr>
              <w:ind w:left="404" w:hanging="265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Teori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kepemimpinan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1"/>
              </w:numPr>
              <w:ind w:left="404" w:hanging="265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Teori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kontijensi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kepemimpinan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1"/>
              </w:numPr>
              <w:ind w:left="404" w:hanging="265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Pandangan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kontemporer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kepemimpinan</w:t>
            </w:r>
            <w:proofErr w:type="spellEnd"/>
          </w:p>
        </w:tc>
        <w:tc>
          <w:tcPr>
            <w:tcW w:w="1260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ch.</w:t>
            </w:r>
            <w:proofErr w:type="spellEnd"/>
            <w:r>
              <w:rPr>
                <w:rFonts w:ascii="Arial Narrow" w:hAnsi="Arial Narrow" w:cstheme="minorBidi"/>
              </w:rPr>
              <w:t xml:space="preserve"> 18</w:t>
            </w: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14</w:t>
            </w:r>
          </w:p>
        </w:tc>
        <w:tc>
          <w:tcPr>
            <w:tcW w:w="3265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Mampu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memahami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konsep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pengendalian</w:t>
            </w:r>
            <w:proofErr w:type="spellEnd"/>
          </w:p>
        </w:tc>
        <w:tc>
          <w:tcPr>
            <w:tcW w:w="1980" w:type="dxa"/>
          </w:tcPr>
          <w:p w:rsidR="005F5CE7" w:rsidRPr="00B0450C" w:rsidRDefault="005F5CE7" w:rsidP="005F5CE7">
            <w:pPr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</w:rPr>
              <w:t>Pengantar</w:t>
            </w:r>
            <w:proofErr w:type="spellEnd"/>
            <w:r w:rsidRPr="00B0450C">
              <w:rPr>
                <w:rFonts w:ascii="Arial Narrow" w:hAnsi="Arial Narrow" w:cstheme="minorBidi"/>
              </w:rPr>
              <w:t xml:space="preserve"> : </w:t>
            </w:r>
            <w:proofErr w:type="spellStart"/>
            <w:r w:rsidRPr="00B0450C">
              <w:rPr>
                <w:rFonts w:ascii="Arial Narrow" w:hAnsi="Arial Narrow" w:cstheme="minorBidi"/>
              </w:rPr>
              <w:t>Pengendalian</w:t>
            </w:r>
            <w:proofErr w:type="spellEnd"/>
          </w:p>
        </w:tc>
        <w:tc>
          <w:tcPr>
            <w:tcW w:w="3420" w:type="dxa"/>
          </w:tcPr>
          <w:p w:rsidR="005F5CE7" w:rsidRPr="00B0450C" w:rsidRDefault="005F5CE7" w:rsidP="005F5CE7">
            <w:pPr>
              <w:pStyle w:val="ListParagraph"/>
              <w:numPr>
                <w:ilvl w:val="0"/>
                <w:numId w:val="43"/>
              </w:numPr>
              <w:ind w:left="404" w:hanging="33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Pengertian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pengendalian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3"/>
              </w:numPr>
              <w:ind w:left="404" w:hanging="333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 xml:space="preserve">Proses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pengendalian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3"/>
              </w:numPr>
              <w:ind w:left="404" w:hanging="33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Alat-alat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dalam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mengukur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kinerja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lastRenderedPageBreak/>
              <w:t>organisasi</w:t>
            </w:r>
            <w:proofErr w:type="spellEnd"/>
          </w:p>
          <w:p w:rsidR="005F5CE7" w:rsidRPr="00B0450C" w:rsidRDefault="005F5CE7" w:rsidP="005F5CE7">
            <w:pPr>
              <w:pStyle w:val="ListParagraph"/>
              <w:numPr>
                <w:ilvl w:val="0"/>
                <w:numId w:val="43"/>
              </w:numPr>
              <w:ind w:left="404" w:hanging="333"/>
              <w:rPr>
                <w:rFonts w:ascii="Arial Narrow" w:hAnsi="Arial Narrow" w:cstheme="minorBidi"/>
                <w:lang w:val="en-US"/>
              </w:rPr>
            </w:pP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Isu-isu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kontemporer</w:t>
            </w:r>
            <w:proofErr w:type="spellEnd"/>
            <w:r w:rsidRPr="00B0450C">
              <w:rPr>
                <w:rFonts w:ascii="Arial Narrow" w:hAnsi="Arial Narrow" w:cstheme="minorBidi"/>
                <w:lang w:val="en-US"/>
              </w:rPr>
              <w:t xml:space="preserve"> </w:t>
            </w:r>
            <w:proofErr w:type="spellStart"/>
            <w:r w:rsidRPr="00B0450C">
              <w:rPr>
                <w:rFonts w:ascii="Arial Narrow" w:hAnsi="Arial Narrow" w:cstheme="minorBidi"/>
                <w:lang w:val="en-US"/>
              </w:rPr>
              <w:t>pengendalian</w:t>
            </w:r>
            <w:proofErr w:type="spellEnd"/>
          </w:p>
        </w:tc>
        <w:tc>
          <w:tcPr>
            <w:tcW w:w="1260" w:type="dxa"/>
          </w:tcPr>
          <w:p w:rsidR="005F5CE7" w:rsidRDefault="005F5CE7" w:rsidP="007C03DB">
            <w:pPr>
              <w:rPr>
                <w:rFonts w:ascii="Arial Narrow" w:hAnsi="Arial Narrow" w:cstheme="minorBidi"/>
              </w:rPr>
            </w:pPr>
          </w:p>
          <w:p w:rsidR="005F5CE7" w:rsidRDefault="005F5CE7" w:rsidP="005F5CE7">
            <w:pPr>
              <w:jc w:val="center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 xml:space="preserve">ROB </w:t>
            </w:r>
            <w:proofErr w:type="spellStart"/>
            <w:r>
              <w:rPr>
                <w:rFonts w:ascii="Arial Narrow" w:hAnsi="Arial Narrow" w:cstheme="minorBidi"/>
              </w:rPr>
              <w:t>ch.</w:t>
            </w:r>
            <w:proofErr w:type="spellEnd"/>
            <w:r>
              <w:rPr>
                <w:rFonts w:ascii="Arial Narrow" w:hAnsi="Arial Narrow" w:cstheme="minorBidi"/>
              </w:rPr>
              <w:t xml:space="preserve"> 10</w:t>
            </w:r>
          </w:p>
          <w:p w:rsidR="005F5CE7" w:rsidRDefault="005F5CE7" w:rsidP="005F5CE7">
            <w:pPr>
              <w:jc w:val="center"/>
              <w:rPr>
                <w:rFonts w:ascii="Arial Narrow" w:hAnsi="Arial Narrow" w:cstheme="minorBidi"/>
              </w:rPr>
            </w:pPr>
          </w:p>
          <w:p w:rsidR="005F5CE7" w:rsidRDefault="005F5CE7" w:rsidP="005F5CE7">
            <w:pPr>
              <w:jc w:val="center"/>
              <w:rPr>
                <w:rFonts w:ascii="Arial Narrow" w:hAnsi="Arial Narrow" w:cstheme="minorBidi"/>
              </w:rPr>
            </w:pPr>
          </w:p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id-ID"/>
              </w:rPr>
            </w:pPr>
          </w:p>
        </w:tc>
      </w:tr>
      <w:tr w:rsidR="007C03DB" w:rsidRPr="00B0450C" w:rsidTr="005F5CE7">
        <w:tc>
          <w:tcPr>
            <w:tcW w:w="545" w:type="dxa"/>
          </w:tcPr>
          <w:p w:rsidR="007C03DB" w:rsidRPr="00B0450C" w:rsidRDefault="007C03DB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lastRenderedPageBreak/>
              <w:t>15</w:t>
            </w:r>
          </w:p>
        </w:tc>
        <w:tc>
          <w:tcPr>
            <w:tcW w:w="3265" w:type="dxa"/>
          </w:tcPr>
          <w:p w:rsidR="007C03DB" w:rsidRPr="00B0450C" w:rsidRDefault="007C03DB" w:rsidP="005F5CE7">
            <w:pPr>
              <w:rPr>
                <w:rFonts w:ascii="Arial Narrow" w:hAnsi="Arial Narrow" w:cstheme="minorBidi"/>
                <w:lang w:val="en-US"/>
              </w:rPr>
            </w:pPr>
            <w:r>
              <w:rPr>
                <w:rFonts w:ascii="Arial Narrow" w:hAnsi="Arial Narrow" w:cstheme="minorBidi"/>
                <w:lang w:val="en-US"/>
              </w:rPr>
              <w:t>REVIEW</w:t>
            </w:r>
          </w:p>
        </w:tc>
        <w:tc>
          <w:tcPr>
            <w:tcW w:w="1980" w:type="dxa"/>
          </w:tcPr>
          <w:p w:rsidR="007C03DB" w:rsidRPr="00B0450C" w:rsidRDefault="007C03DB" w:rsidP="005F5CE7">
            <w:pPr>
              <w:rPr>
                <w:rFonts w:ascii="Arial Narrow" w:hAnsi="Arial Narrow" w:cstheme="minorBidi"/>
              </w:rPr>
            </w:pPr>
          </w:p>
        </w:tc>
        <w:tc>
          <w:tcPr>
            <w:tcW w:w="3420" w:type="dxa"/>
          </w:tcPr>
          <w:p w:rsidR="007C03DB" w:rsidRPr="00B0450C" w:rsidRDefault="007C03DB" w:rsidP="007C03DB">
            <w:pPr>
              <w:pStyle w:val="ListParagraph"/>
              <w:ind w:left="404"/>
              <w:rPr>
                <w:rFonts w:ascii="Arial Narrow" w:hAnsi="Arial Narrow" w:cstheme="minorBidi"/>
                <w:lang w:val="en-US"/>
              </w:rPr>
            </w:pPr>
          </w:p>
        </w:tc>
        <w:tc>
          <w:tcPr>
            <w:tcW w:w="1260" w:type="dxa"/>
          </w:tcPr>
          <w:p w:rsidR="007C03DB" w:rsidRDefault="007C03DB" w:rsidP="007C03DB">
            <w:pPr>
              <w:rPr>
                <w:rFonts w:ascii="Arial Narrow" w:hAnsi="Arial Narrow" w:cstheme="minorBidi"/>
              </w:rPr>
            </w:pPr>
          </w:p>
        </w:tc>
      </w:tr>
      <w:tr w:rsidR="005F5CE7" w:rsidRPr="00B0450C" w:rsidTr="005F5CE7">
        <w:tc>
          <w:tcPr>
            <w:tcW w:w="545" w:type="dxa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16</w:t>
            </w:r>
          </w:p>
        </w:tc>
        <w:tc>
          <w:tcPr>
            <w:tcW w:w="9925" w:type="dxa"/>
            <w:gridSpan w:val="4"/>
          </w:tcPr>
          <w:p w:rsidR="005F5CE7" w:rsidRPr="00B0450C" w:rsidRDefault="005F5CE7" w:rsidP="005F5CE7">
            <w:pPr>
              <w:jc w:val="center"/>
              <w:rPr>
                <w:rFonts w:ascii="Arial Narrow" w:hAnsi="Arial Narrow" w:cstheme="minorBidi"/>
                <w:lang w:val="en-US"/>
              </w:rPr>
            </w:pPr>
            <w:r w:rsidRPr="00B0450C">
              <w:rPr>
                <w:rFonts w:ascii="Arial Narrow" w:hAnsi="Arial Narrow" w:cstheme="minorBidi"/>
                <w:lang w:val="en-US"/>
              </w:rPr>
              <w:t>UAS</w:t>
            </w:r>
          </w:p>
        </w:tc>
      </w:tr>
    </w:tbl>
    <w:p w:rsidR="00207314" w:rsidRDefault="00207314"/>
    <w:p w:rsidR="001D0231" w:rsidRDefault="001D0231"/>
    <w:p w:rsidR="001D0231" w:rsidRDefault="001D0231" w:rsidP="006C3BA3"/>
    <w:sectPr w:rsidR="001D0231" w:rsidSect="000F1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7" w:rsidRDefault="008D75E7" w:rsidP="00CA2DF5">
      <w:r>
        <w:separator/>
      </w:r>
    </w:p>
  </w:endnote>
  <w:endnote w:type="continuationSeparator" w:id="0">
    <w:p w:rsidR="008D75E7" w:rsidRDefault="008D75E7" w:rsidP="00C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2" w:rsidRDefault="00711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2" w:rsidRDefault="00711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2" w:rsidRDefault="00711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7" w:rsidRDefault="008D75E7" w:rsidP="00CA2DF5">
      <w:r>
        <w:separator/>
      </w:r>
    </w:p>
  </w:footnote>
  <w:footnote w:type="continuationSeparator" w:id="0">
    <w:p w:rsidR="008D75E7" w:rsidRDefault="008D75E7" w:rsidP="00CA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2" w:rsidRDefault="00711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C4" w:rsidRPr="00435EC4" w:rsidRDefault="00435EC4" w:rsidP="00435EC4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en-US" w:eastAsia="x-none"/>
      </w:rPr>
    </w:pPr>
    <w:r w:rsidRPr="00435EC4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A826975" wp14:editId="58148DB6">
          <wp:simplePos x="0" y="0"/>
          <wp:positionH relativeFrom="column">
            <wp:posOffset>-337185</wp:posOffset>
          </wp:positionH>
          <wp:positionV relativeFrom="paragraph">
            <wp:posOffset>-166370</wp:posOffset>
          </wp:positionV>
          <wp:extent cx="1746885" cy="476250"/>
          <wp:effectExtent l="0" t="0" r="571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EC4">
      <w:rPr>
        <w:rFonts w:ascii="Arial Narrow" w:hAnsi="Arial Narrow"/>
        <w:b/>
        <w:sz w:val="18"/>
        <w:szCs w:val="18"/>
        <w:lang w:val="en-US" w:eastAsia="x-none"/>
      </w:rPr>
      <w:t>S-1 MANAJEMEN</w:t>
    </w:r>
  </w:p>
  <w:p w:rsidR="00435EC4" w:rsidRPr="00435EC4" w:rsidRDefault="00435EC4" w:rsidP="00435EC4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en-US" w:eastAsia="x-none"/>
      </w:rPr>
    </w:pPr>
    <w:r w:rsidRPr="00435EC4">
      <w:rPr>
        <w:rFonts w:ascii="Arial Narrow" w:hAnsi="Arial Narrow"/>
        <w:b/>
        <w:sz w:val="18"/>
        <w:szCs w:val="18"/>
        <w:lang w:val="en-US" w:eastAsia="x-none"/>
      </w:rPr>
      <w:t>FR-TRILOGI-PSMNJ-033/R0</w:t>
    </w:r>
  </w:p>
  <w:p w:rsidR="00435EC4" w:rsidRPr="00435EC4" w:rsidRDefault="00435EC4" w:rsidP="00435EC4">
    <w:pPr>
      <w:tabs>
        <w:tab w:val="center" w:pos="4320"/>
        <w:tab w:val="right" w:pos="8640"/>
      </w:tabs>
      <w:ind w:left="6750" w:right="-450"/>
      <w:rPr>
        <w:rFonts w:ascii="Arial Narrow" w:hAnsi="Arial Narrow"/>
        <w:b/>
        <w:sz w:val="18"/>
        <w:szCs w:val="18"/>
        <w:lang w:val="x-none" w:eastAsia="x-none"/>
      </w:rPr>
    </w:pPr>
    <w:r w:rsidRPr="00435EC4">
      <w:rPr>
        <w:rFonts w:ascii="Arial Narrow" w:hAnsi="Arial Narrow"/>
        <w:b/>
        <w:sz w:val="18"/>
        <w:szCs w:val="18"/>
        <w:lang w:val="en-US" w:eastAsia="x-none"/>
      </w:rPr>
      <w:t>EDISI01</w:t>
    </w:r>
  </w:p>
  <w:p w:rsidR="00CA2DF5" w:rsidRPr="00B0450C" w:rsidRDefault="00B0450C" w:rsidP="00B0450C">
    <w:pPr>
      <w:pStyle w:val="Header"/>
      <w:tabs>
        <w:tab w:val="center" w:pos="4680"/>
      </w:tabs>
    </w:pPr>
    <w:bookmarkStart w:id="0" w:name="_GoBack"/>
    <w:bookmarkEnd w:id="0"/>
    <w: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2" w:rsidRDefault="00711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16A"/>
    <w:multiLevelType w:val="hybridMultilevel"/>
    <w:tmpl w:val="0CD22EE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0E4B0373"/>
    <w:multiLevelType w:val="hybridMultilevel"/>
    <w:tmpl w:val="3CC0E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C4D"/>
    <w:multiLevelType w:val="hybridMultilevel"/>
    <w:tmpl w:val="47E464E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1126066C"/>
    <w:multiLevelType w:val="hybridMultilevel"/>
    <w:tmpl w:val="FDA8D590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5AF07AE"/>
    <w:multiLevelType w:val="hybridMultilevel"/>
    <w:tmpl w:val="3940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5DF9"/>
    <w:multiLevelType w:val="hybridMultilevel"/>
    <w:tmpl w:val="CA628D3C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19160E93"/>
    <w:multiLevelType w:val="hybridMultilevel"/>
    <w:tmpl w:val="F814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6704"/>
    <w:multiLevelType w:val="hybridMultilevel"/>
    <w:tmpl w:val="90BC22F6"/>
    <w:lvl w:ilvl="0" w:tplc="F4949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6BD0"/>
    <w:multiLevelType w:val="hybridMultilevel"/>
    <w:tmpl w:val="A27C0786"/>
    <w:lvl w:ilvl="0" w:tplc="3266E1A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1C1759C4"/>
    <w:multiLevelType w:val="hybridMultilevel"/>
    <w:tmpl w:val="DDB89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67F5"/>
    <w:multiLevelType w:val="hybridMultilevel"/>
    <w:tmpl w:val="07EA0126"/>
    <w:lvl w:ilvl="0" w:tplc="8958930E">
      <w:start w:val="1"/>
      <w:numFmt w:val="decimal"/>
      <w:lvlText w:val="%1."/>
      <w:lvlJc w:val="left"/>
      <w:pPr>
        <w:ind w:left="728" w:hanging="360"/>
      </w:pPr>
      <w:rPr>
        <w:rFonts w:ascii="Arial Narrow" w:eastAsia="Times New Roman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21736236"/>
    <w:multiLevelType w:val="hybridMultilevel"/>
    <w:tmpl w:val="DC0C6AEA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85F3E"/>
    <w:multiLevelType w:val="hybridMultilevel"/>
    <w:tmpl w:val="1CF2DB64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>
    <w:nsid w:val="293213C0"/>
    <w:multiLevelType w:val="hybridMultilevel"/>
    <w:tmpl w:val="077A2CB4"/>
    <w:lvl w:ilvl="0" w:tplc="53961DD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>
    <w:nsid w:val="2BBE46F9"/>
    <w:multiLevelType w:val="hybridMultilevel"/>
    <w:tmpl w:val="2424C0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5613"/>
    <w:multiLevelType w:val="hybridMultilevel"/>
    <w:tmpl w:val="99E45ED4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>
    <w:nsid w:val="35BD55A2"/>
    <w:multiLevelType w:val="hybridMultilevel"/>
    <w:tmpl w:val="E33C06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E03"/>
    <w:multiLevelType w:val="hybridMultilevel"/>
    <w:tmpl w:val="60483B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851"/>
    <w:multiLevelType w:val="hybridMultilevel"/>
    <w:tmpl w:val="C0C82894"/>
    <w:lvl w:ilvl="0" w:tplc="AB54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1A9A"/>
    <w:multiLevelType w:val="hybridMultilevel"/>
    <w:tmpl w:val="827AE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C51BF"/>
    <w:multiLevelType w:val="hybridMultilevel"/>
    <w:tmpl w:val="9F24AE3A"/>
    <w:lvl w:ilvl="0" w:tplc="FAF2C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31A6B"/>
    <w:multiLevelType w:val="hybridMultilevel"/>
    <w:tmpl w:val="843694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773D"/>
    <w:multiLevelType w:val="hybridMultilevel"/>
    <w:tmpl w:val="4B14C0C0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3">
    <w:nsid w:val="48A068A6"/>
    <w:multiLevelType w:val="hybridMultilevel"/>
    <w:tmpl w:val="DB1440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90F39"/>
    <w:multiLevelType w:val="hybridMultilevel"/>
    <w:tmpl w:val="2ED0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71FD5"/>
    <w:multiLevelType w:val="hybridMultilevel"/>
    <w:tmpl w:val="ECAC38C4"/>
    <w:lvl w:ilvl="0" w:tplc="2B9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726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9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CA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4D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2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8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2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23EDF"/>
    <w:multiLevelType w:val="hybridMultilevel"/>
    <w:tmpl w:val="53CAFBD4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>
    <w:nsid w:val="4F844489"/>
    <w:multiLevelType w:val="hybridMultilevel"/>
    <w:tmpl w:val="001C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33BB2"/>
    <w:multiLevelType w:val="hybridMultilevel"/>
    <w:tmpl w:val="C64E3EE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>
    <w:nsid w:val="52C75E52"/>
    <w:multiLevelType w:val="hybridMultilevel"/>
    <w:tmpl w:val="77AEF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2156F"/>
    <w:multiLevelType w:val="hybridMultilevel"/>
    <w:tmpl w:val="7130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4761A"/>
    <w:multiLevelType w:val="hybridMultilevel"/>
    <w:tmpl w:val="2B34B6A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2">
    <w:nsid w:val="5EAE0BC2"/>
    <w:multiLevelType w:val="hybridMultilevel"/>
    <w:tmpl w:val="9E4A2C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D3FFA"/>
    <w:multiLevelType w:val="hybridMultilevel"/>
    <w:tmpl w:val="3000E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33987"/>
    <w:multiLevelType w:val="hybridMultilevel"/>
    <w:tmpl w:val="4048601E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D0C23BE"/>
    <w:multiLevelType w:val="hybridMultilevel"/>
    <w:tmpl w:val="F124BCE4"/>
    <w:lvl w:ilvl="0" w:tplc="B016A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E19BB"/>
    <w:multiLevelType w:val="hybridMultilevel"/>
    <w:tmpl w:val="99D60C22"/>
    <w:lvl w:ilvl="0" w:tplc="040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7">
    <w:nsid w:val="6E3A07D1"/>
    <w:multiLevelType w:val="hybridMultilevel"/>
    <w:tmpl w:val="39E2F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2801"/>
    <w:multiLevelType w:val="hybridMultilevel"/>
    <w:tmpl w:val="B1E880A6"/>
    <w:lvl w:ilvl="0" w:tplc="CEB8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F0BB4"/>
    <w:multiLevelType w:val="hybridMultilevel"/>
    <w:tmpl w:val="73E6C4F6"/>
    <w:lvl w:ilvl="0" w:tplc="69427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D4ADC"/>
    <w:multiLevelType w:val="hybridMultilevel"/>
    <w:tmpl w:val="37BECC08"/>
    <w:lvl w:ilvl="0" w:tplc="67940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F1E1B"/>
    <w:multiLevelType w:val="hybridMultilevel"/>
    <w:tmpl w:val="DA30E0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E14D6"/>
    <w:multiLevelType w:val="hybridMultilevel"/>
    <w:tmpl w:val="FF8A1DA0"/>
    <w:lvl w:ilvl="0" w:tplc="0409000F">
      <w:start w:val="1"/>
      <w:numFmt w:val="decimal"/>
      <w:lvlText w:val="%1.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43">
    <w:nsid w:val="7E30541C"/>
    <w:multiLevelType w:val="hybridMultilevel"/>
    <w:tmpl w:val="F3849EB6"/>
    <w:lvl w:ilvl="0" w:tplc="469C5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17060"/>
    <w:multiLevelType w:val="hybridMultilevel"/>
    <w:tmpl w:val="CEFE8BD0"/>
    <w:lvl w:ilvl="0" w:tplc="6D688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37"/>
  </w:num>
  <w:num w:numId="5">
    <w:abstractNumId w:val="17"/>
  </w:num>
  <w:num w:numId="6">
    <w:abstractNumId w:val="41"/>
  </w:num>
  <w:num w:numId="7">
    <w:abstractNumId w:val="33"/>
  </w:num>
  <w:num w:numId="8">
    <w:abstractNumId w:val="23"/>
  </w:num>
  <w:num w:numId="9">
    <w:abstractNumId w:val="14"/>
  </w:num>
  <w:num w:numId="10">
    <w:abstractNumId w:val="32"/>
  </w:num>
  <w:num w:numId="11">
    <w:abstractNumId w:val="21"/>
  </w:num>
  <w:num w:numId="12">
    <w:abstractNumId w:val="16"/>
  </w:num>
  <w:num w:numId="13">
    <w:abstractNumId w:val="1"/>
  </w:num>
  <w:num w:numId="14">
    <w:abstractNumId w:val="43"/>
  </w:num>
  <w:num w:numId="15">
    <w:abstractNumId w:val="39"/>
  </w:num>
  <w:num w:numId="16">
    <w:abstractNumId w:val="29"/>
  </w:num>
  <w:num w:numId="17">
    <w:abstractNumId w:val="20"/>
  </w:num>
  <w:num w:numId="18">
    <w:abstractNumId w:val="18"/>
  </w:num>
  <w:num w:numId="19">
    <w:abstractNumId w:val="25"/>
  </w:num>
  <w:num w:numId="20">
    <w:abstractNumId w:val="40"/>
  </w:num>
  <w:num w:numId="21">
    <w:abstractNumId w:val="35"/>
  </w:num>
  <w:num w:numId="22">
    <w:abstractNumId w:val="38"/>
  </w:num>
  <w:num w:numId="23">
    <w:abstractNumId w:val="7"/>
  </w:num>
  <w:num w:numId="24">
    <w:abstractNumId w:val="44"/>
  </w:num>
  <w:num w:numId="25">
    <w:abstractNumId w:val="6"/>
  </w:num>
  <w:num w:numId="26">
    <w:abstractNumId w:val="30"/>
  </w:num>
  <w:num w:numId="27">
    <w:abstractNumId w:val="8"/>
  </w:num>
  <w:num w:numId="28">
    <w:abstractNumId w:val="4"/>
  </w:num>
  <w:num w:numId="29">
    <w:abstractNumId w:val="13"/>
  </w:num>
  <w:num w:numId="30">
    <w:abstractNumId w:val="27"/>
  </w:num>
  <w:num w:numId="31">
    <w:abstractNumId w:val="2"/>
  </w:num>
  <w:num w:numId="32">
    <w:abstractNumId w:val="36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3"/>
  </w:num>
  <w:num w:numId="38">
    <w:abstractNumId w:val="34"/>
  </w:num>
  <w:num w:numId="39">
    <w:abstractNumId w:val="28"/>
  </w:num>
  <w:num w:numId="40">
    <w:abstractNumId w:val="42"/>
  </w:num>
  <w:num w:numId="41">
    <w:abstractNumId w:val="5"/>
  </w:num>
  <w:num w:numId="42">
    <w:abstractNumId w:val="9"/>
  </w:num>
  <w:num w:numId="43">
    <w:abstractNumId w:val="22"/>
  </w:num>
  <w:num w:numId="44">
    <w:abstractNumId w:val="1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4"/>
    <w:rsid w:val="00012F05"/>
    <w:rsid w:val="000301A6"/>
    <w:rsid w:val="0003079C"/>
    <w:rsid w:val="00062225"/>
    <w:rsid w:val="0008281E"/>
    <w:rsid w:val="00090370"/>
    <w:rsid w:val="000F10A4"/>
    <w:rsid w:val="000F1890"/>
    <w:rsid w:val="00102D41"/>
    <w:rsid w:val="00123F18"/>
    <w:rsid w:val="001275C1"/>
    <w:rsid w:val="00170B47"/>
    <w:rsid w:val="0018356E"/>
    <w:rsid w:val="001A269A"/>
    <w:rsid w:val="001A4F56"/>
    <w:rsid w:val="001C45E8"/>
    <w:rsid w:val="001D0231"/>
    <w:rsid w:val="001D3151"/>
    <w:rsid w:val="0020661C"/>
    <w:rsid w:val="00207314"/>
    <w:rsid w:val="00296C61"/>
    <w:rsid w:val="002F298C"/>
    <w:rsid w:val="0033082A"/>
    <w:rsid w:val="003B0B31"/>
    <w:rsid w:val="003C13AC"/>
    <w:rsid w:val="003D23B6"/>
    <w:rsid w:val="003E3E88"/>
    <w:rsid w:val="00413B12"/>
    <w:rsid w:val="00434A1F"/>
    <w:rsid w:val="00435EC4"/>
    <w:rsid w:val="00472E20"/>
    <w:rsid w:val="00473F3C"/>
    <w:rsid w:val="00490E5C"/>
    <w:rsid w:val="004964A3"/>
    <w:rsid w:val="004A51AC"/>
    <w:rsid w:val="00540DBC"/>
    <w:rsid w:val="005853A7"/>
    <w:rsid w:val="005A19BF"/>
    <w:rsid w:val="005D28D6"/>
    <w:rsid w:val="005F5CE7"/>
    <w:rsid w:val="00600E42"/>
    <w:rsid w:val="00606552"/>
    <w:rsid w:val="00635E58"/>
    <w:rsid w:val="00636850"/>
    <w:rsid w:val="00640A0F"/>
    <w:rsid w:val="00654260"/>
    <w:rsid w:val="006855C7"/>
    <w:rsid w:val="006B1240"/>
    <w:rsid w:val="006B143D"/>
    <w:rsid w:val="006B33D2"/>
    <w:rsid w:val="006B41A0"/>
    <w:rsid w:val="006C2509"/>
    <w:rsid w:val="006C3BA3"/>
    <w:rsid w:val="006D1279"/>
    <w:rsid w:val="00711992"/>
    <w:rsid w:val="007174EC"/>
    <w:rsid w:val="00720F3C"/>
    <w:rsid w:val="00722216"/>
    <w:rsid w:val="00726E46"/>
    <w:rsid w:val="007842B7"/>
    <w:rsid w:val="007C03DB"/>
    <w:rsid w:val="007C2EC8"/>
    <w:rsid w:val="007F4206"/>
    <w:rsid w:val="008030D0"/>
    <w:rsid w:val="00874128"/>
    <w:rsid w:val="008915D8"/>
    <w:rsid w:val="008A6730"/>
    <w:rsid w:val="008C4035"/>
    <w:rsid w:val="008D75E7"/>
    <w:rsid w:val="008E4C0B"/>
    <w:rsid w:val="0090138B"/>
    <w:rsid w:val="0099362D"/>
    <w:rsid w:val="009B50C5"/>
    <w:rsid w:val="009C7497"/>
    <w:rsid w:val="00A33EED"/>
    <w:rsid w:val="00A43CE0"/>
    <w:rsid w:val="00A459F2"/>
    <w:rsid w:val="00A9025C"/>
    <w:rsid w:val="00B04308"/>
    <w:rsid w:val="00B0450C"/>
    <w:rsid w:val="00B4364E"/>
    <w:rsid w:val="00B43E73"/>
    <w:rsid w:val="00BE3D4C"/>
    <w:rsid w:val="00C02E58"/>
    <w:rsid w:val="00C75E33"/>
    <w:rsid w:val="00CA2DF5"/>
    <w:rsid w:val="00CF4A03"/>
    <w:rsid w:val="00DE20F1"/>
    <w:rsid w:val="00E32DF8"/>
    <w:rsid w:val="00E47010"/>
    <w:rsid w:val="00E771BD"/>
    <w:rsid w:val="00EA116B"/>
    <w:rsid w:val="00F405EF"/>
    <w:rsid w:val="00F75DC3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31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4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B33D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33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F5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31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4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CE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B33D2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33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F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cp:lastPrinted>2016-03-15T08:59:00Z</cp:lastPrinted>
  <dcterms:created xsi:type="dcterms:W3CDTF">2016-04-23T03:14:00Z</dcterms:created>
  <dcterms:modified xsi:type="dcterms:W3CDTF">2018-03-12T01:25:00Z</dcterms:modified>
</cp:coreProperties>
</file>